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The program is </w:t>
      </w:r>
      <w:r>
        <w:rPr>
          <w:b/>
          <w:i w:val="0"/>
          <w:smallCaps w:val="0"/>
          <w:strike w:val="0"/>
          <w:sz w:val="26"/>
          <w:u w:val="single"/>
        </w:rPr>
        <w:t>narrow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constrained</w:t>
      </w:r>
      <w:r>
        <w:rPr>
          <w:b/>
          <w:i w:val="0"/>
          <w:smallCaps w:val="0"/>
          <w:strike w:val="0"/>
          <w:sz w:val="26"/>
          <w:u w:val="none"/>
        </w:rPr>
        <w:t xml:space="preserve"> by procedural </w:t>
      </w:r>
      <w:r>
        <w:rPr>
          <w:b/>
          <w:i w:val="0"/>
          <w:smallCaps w:val="0"/>
          <w:strike w:val="0"/>
          <w:sz w:val="26"/>
          <w:u w:val="single"/>
        </w:rPr>
        <w:t>restrictions</w:t>
      </w:r>
      <w:r>
        <w:rPr>
          <w:b/>
          <w:i w:val="0"/>
          <w:smallCaps w:val="0"/>
          <w:strike w:val="0"/>
          <w:sz w:val="26"/>
          <w:u w:val="none"/>
        </w:rPr>
        <w:t xml:space="preserve">---any new obligation </w:t>
      </w:r>
      <w:r>
        <w:rPr>
          <w:b/>
          <w:i w:val="0"/>
          <w:smallCaps w:val="0"/>
          <w:strike w:val="0"/>
          <w:sz w:val="26"/>
          <w:u w:val="single"/>
        </w:rPr>
        <w:t>guarantees</w:t>
      </w:r>
      <w:r>
        <w:rPr>
          <w:b/>
          <w:i w:val="0"/>
          <w:smallCaps w:val="0"/>
          <w:strike w:val="0"/>
          <w:sz w:val="26"/>
          <w:u w:val="none"/>
        </w:rPr>
        <w:t xml:space="preserve"> termination.</w:t>
      </w:r>
      <w:r>
        <w:rPr>
          <w:b/>
          <w:i w:val="0"/>
          <w:smallCaps w:val="0"/>
          <w:strike w:val="0"/>
          <w:sz w:val="26"/>
          <w:u w:val="single"/>
        </w:rPr>
        <w:t xml:space="preserve"> </w:t>
      </w:r>
      <w:r>
        <w:rPr>
          <w:b/>
          <w:i w:val="0"/>
          <w:smallCaps w:val="0"/>
          <w:strike w:val="0"/>
          <w:sz w:val="26"/>
          <w:u w:val="none"/>
        </w:rPr>
        <w:t xml:space="preserve">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Datta ’24</w:t>
      </w:r>
      <w:r>
        <w:rPr>
          <w:b w:val="0"/>
          <w:i w:val="0"/>
          <w:smallCaps w:val="0"/>
          <w:strike w:val="0"/>
          <w:u w:val="none"/>
        </w:rPr>
        <w:t xml:space="preserve"> [Madhumita; Ph.D. Intellectual property lawyer at Lowenstein Sandler; “U.S. Patent and Trademark Office Introduces Pilot Program for Expedited Review of Semiconductor Manufacturing-Related Patent Applications,” Intellectual Property Technology Law Journal; February 2024, https://www.lowenstein.com/media/phgevq5x/mdatta-ip-tech-law-journal-february-2024.pdf, </w:t>
      </w:r>
      <w:r>
        <w:rPr>
          <w:b w:val="0"/>
          <w:i w:val="0"/>
          <w:smallCaps w:val="0"/>
          <w:strike w:val="0"/>
          <w:u w:val="none"/>
        </w:rPr>
        <w:t>wally</w:t>
      </w:r>
      <w:r>
        <w:rPr>
          <w:b w:val="0"/>
          <w:i w:val="0"/>
          <w:smallCaps w:val="0"/>
          <w:strike w:val="0"/>
          <w:u w:val="none"/>
        </w:rPr>
        <w:t>]</w:t>
      </w:r>
    </w:p>
    <w:p>
      <w:pPr>
        <w:spacing w:after="60"/>
      </w:pPr>
      <w:r>
        <w:rPr>
          <w:b w:val="0"/>
          <w:i w:val="0"/>
          <w:smallCaps w:val="0"/>
          <w:strike w:val="0"/>
          <w:u w:val="none"/>
        </w:rPr>
        <w:t xml:space="preserve">Additionally,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companies should keep in mind that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all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applications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be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suitable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for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program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because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procedural constraints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u w:val="none"/>
        </w:rPr>
        <w:t>(such as the maximum of 20 claims</w:t>
      </w:r>
      <w:r>
        <w:rPr>
          <w:b w:val="0"/>
          <w:i w:val="0"/>
          <w:smallCaps w:val="0"/>
          <w:strike w:val="0"/>
          <w:sz w:val="22"/>
          <w:u w:val="single"/>
        </w:rPr>
        <w:t>, the stringent restriction requirement</w:t>
      </w:r>
      <w:r>
        <w:rPr>
          <w:b w:val="0"/>
          <w:i w:val="0"/>
          <w:smallCaps w:val="0"/>
          <w:strike w:val="0"/>
          <w:u w:val="none"/>
        </w:rPr>
        <w:t>, etc.). For example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,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company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interested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in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an omnibus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patent application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with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a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large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number of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claims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of wide variety, this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program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may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not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be the </w:t>
      </w:r>
      <w:r>
        <w:rPr>
          <w:b w:val="0"/>
          <w:i w:val="0"/>
          <w:smallCaps w:val="0"/>
          <w:strike w:val="0"/>
          <w:sz w:val="22"/>
          <w:highlight w:val="cyan"/>
          <w:u w:val="single"/>
        </w:rPr>
        <w:t>best option</w:t>
      </w:r>
      <w:r>
        <w:rPr>
          <w:b w:val="0"/>
          <w:i w:val="0"/>
          <w:smallCaps w:val="0"/>
          <w:strike w:val="0"/>
          <w:sz w:val="22"/>
          <w:u w:val="single"/>
        </w:rPr>
        <w:t xml:space="preserve"> for a company</w:t>
      </w:r>
      <w:r>
        <w:rPr>
          <w:b w:val="0"/>
          <w:i w:val="0"/>
          <w:smallCaps w:val="0"/>
          <w:strike w:val="0"/>
          <w:u w:val="none"/>
        </w:rPr>
        <w:t xml:space="preserve">. Companies should also keep in mind that if there are prolific inventors in a company, only a maximum of five of the applications naming them as inventors can be filed with a Petition to Make Special under this pilot program. </w:t>
      </w:r>
      <w:r>
        <w:rPr>
          <w:b w:val="0"/>
          <w:i w:val="0"/>
          <w:smallCaps w:val="0"/>
          <w:strike w:val="0"/>
          <w:u w:val="none"/>
        </w:rPr>
        <w:t>So</w:t>
      </w:r>
      <w:r>
        <w:rPr>
          <w:b w:val="0"/>
          <w:i w:val="0"/>
          <w:smallCaps w:val="0"/>
          <w:strike w:val="0"/>
          <w:u w:val="none"/>
        </w:rPr>
        <w:t xml:space="preserve"> an internal tracking of inventorship is crucial.</w:t>
      </w:r>
    </w:p>
    <w:p>
      <w:pPr>
        <w:pStyle w:val="Caption"/>
      </w:pPr>
      <w:r>
        <w:t>Source: PTO Tradeoff DA - Michigan 2024 BEJK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