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1. </w:t>
      </w:r>
      <w:r>
        <w:rPr>
          <w:b/>
          <w:i w:val="0"/>
          <w:smallCaps w:val="0"/>
          <w:strike w:val="0"/>
          <w:sz w:val="26"/>
          <w:u w:val="single"/>
        </w:rPr>
        <w:t>No proof</w:t>
      </w:r>
      <w:r>
        <w:rPr>
          <w:b/>
          <w:i w:val="0"/>
          <w:smallCaps w:val="0"/>
          <w:strike w:val="0"/>
          <w:sz w:val="26"/>
          <w:u w:val="none"/>
        </w:rPr>
        <w:t xml:space="preserve"> is required, which allows </w:t>
      </w:r>
      <w:r>
        <w:rPr>
          <w:b/>
          <w:i w:val="0"/>
          <w:smallCaps w:val="0"/>
          <w:strike w:val="0"/>
          <w:sz w:val="26"/>
          <w:u w:val="single"/>
        </w:rPr>
        <w:t>large</w:t>
      </w:r>
      <w:r>
        <w:rPr>
          <w:b/>
          <w:i w:val="0"/>
          <w:smallCaps w:val="0"/>
          <w:strike w:val="0"/>
          <w:sz w:val="26"/>
          <w:u w:val="none"/>
        </w:rPr>
        <w:t xml:space="preserve"> firms to </w:t>
      </w:r>
      <w:r>
        <w:rPr>
          <w:b/>
          <w:i w:val="0"/>
          <w:smallCaps w:val="0"/>
          <w:strike w:val="0"/>
          <w:sz w:val="26"/>
          <w:u w:val="single"/>
        </w:rPr>
        <w:t>crowd out</w:t>
      </w:r>
      <w:r>
        <w:rPr>
          <w:b/>
          <w:i w:val="0"/>
          <w:smallCaps w:val="0"/>
          <w:strike w:val="0"/>
          <w:sz w:val="26"/>
          <w:u w:val="none"/>
        </w:rPr>
        <w:t xml:space="preserve"> startups with </w:t>
      </w:r>
      <w:r>
        <w:rPr>
          <w:b/>
          <w:i w:val="0"/>
          <w:smallCaps w:val="0"/>
          <w:strike w:val="0"/>
          <w:sz w:val="26"/>
          <w:u w:val="single"/>
        </w:rPr>
        <w:t>litigation fees</w:t>
      </w:r>
      <w:r>
        <w:rPr>
          <w:b/>
          <w:i w:val="0"/>
          <w:smallCaps w:val="0"/>
          <w:strike w:val="0"/>
          <w:sz w:val="26"/>
          <w:u w:val="none"/>
        </w:rPr>
        <w:t xml:space="preserve"> even when they </w:t>
      </w:r>
      <w:r>
        <w:rPr>
          <w:b/>
          <w:i w:val="0"/>
          <w:smallCaps w:val="0"/>
          <w:strike w:val="0"/>
          <w:sz w:val="26"/>
          <w:u w:val="none"/>
        </w:rPr>
        <w:t>lose</w:t>
      </w:r>
      <w:r>
        <w:rPr>
          <w:b/>
          <w:i w:val="0"/>
          <w:smallCaps w:val="0"/>
          <w:strike w:val="0"/>
          <w:sz w:val="26"/>
          <w:u w:val="none"/>
        </w:rPr>
        <w:t xml:space="preserve"> the </w:t>
      </w:r>
      <w:r>
        <w:rPr>
          <w:b/>
          <w:i w:val="0"/>
          <w:smallCaps w:val="0"/>
          <w:strike w:val="0"/>
          <w:sz w:val="26"/>
          <w:u w:val="single"/>
        </w:rPr>
        <w:t>suit</w:t>
      </w:r>
      <w:r>
        <w:rPr>
          <w:b/>
          <w:i w:val="0"/>
          <w:smallCaps w:val="0"/>
          <w:strike w:val="0"/>
          <w:sz w:val="26"/>
          <w:u w:val="none"/>
        </w:rPr>
        <w:t>.</w:t>
      </w:r>
    </w:p>
    <w:p>
      <w:pPr>
        <w:spacing w:after="80"/>
      </w:pPr>
      <w:r>
        <w:rPr>
          <w:b/>
          <w:i w:val="0"/>
          <w:smallCaps w:val="0"/>
          <w:strike w:val="0"/>
          <w:sz w:val="26"/>
          <w:u w:val="none"/>
        </w:rPr>
        <w:t>Landers 15,</w:t>
      </w:r>
      <w:r>
        <w:rPr>
          <w:b w:val="0"/>
          <w:i w:val="0"/>
          <w:smallCaps w:val="0"/>
          <w:strike w:val="0"/>
          <w:u w:val="none"/>
        </w:rPr>
        <w:t xml:space="preserve"> [Amy L. Landers (</w:t>
      </w:r>
      <w:r>
        <w:rPr>
          <w:b w:val="0"/>
          <w:i w:val="0"/>
          <w:smallCaps w:val="0"/>
          <w:strike w:val="0"/>
          <w:u w:val="none"/>
        </w:rPr>
        <w:t>Drexel University Thomas R. Kline School of Law</w:t>
      </w:r>
      <w:r>
        <w:rPr>
          <w:b w:val="0"/>
          <w:i w:val="0"/>
          <w:smallCaps w:val="0"/>
          <w:strike w:val="0"/>
          <w:u w:val="none"/>
        </w:rPr>
        <w:t>), “</w:t>
      </w:r>
      <w:r>
        <w:rPr>
          <w:b w:val="0"/>
          <w:i w:val="0"/>
          <w:smallCaps w:val="0"/>
          <w:strike w:val="0"/>
          <w:u w:val="none"/>
        </w:rPr>
        <w:t>The Anti-Patent: A Proposal for Startup Immunity</w:t>
      </w:r>
      <w:r>
        <w:rPr>
          <w:b w:val="0"/>
          <w:i w:val="0"/>
          <w:smallCaps w:val="0"/>
          <w:strike w:val="0"/>
          <w:u w:val="none"/>
        </w:rPr>
        <w:t xml:space="preserve">,” Nebraska Law Review, </w:t>
      </w:r>
      <w:r>
        <w:rPr>
          <w:b w:val="0"/>
          <w:i w:val="0"/>
          <w:smallCaps w:val="0"/>
          <w:strike w:val="0"/>
          <w:u w:val="none"/>
        </w:rPr>
        <w:t xml:space="preserve">, accessed  7-11-2024, 2015] </w:t>
      </w:r>
      <w:r>
        <w:rPr>
          <w:b w:val="0"/>
          <w:i w:val="0"/>
          <w:smallCaps w:val="0"/>
          <w:strike w:val="0"/>
          <w:u w:val="none"/>
        </w:rPr>
        <w:t>Mr.Mr</w:t>
      </w:r>
      <w:r>
        <w:rPr>
          <w:b w:val="0"/>
          <w:i w:val="0"/>
          <w:smallCaps w:val="0"/>
          <w:strike w:val="0"/>
          <w:u w:val="none"/>
        </w:rPr>
        <w:t>.</w:t>
      </w:r>
    </w:p>
    <w:p>
      <w:pPr>
        <w:spacing w:after="60"/>
      </w:pPr>
      <w:r>
        <w:rPr>
          <w:b w:val="0"/>
          <w:i w:val="0"/>
          <w:smallCaps w:val="0"/>
          <w:strike w:val="0"/>
          <w:sz w:val="16"/>
          <w:u w:val="none"/>
        </w:rPr>
        <w:t xml:space="preserve">The patent system's structure establishes a right to exclude for all patent holders. </w:t>
      </w:r>
      <w:r>
        <w:rPr>
          <w:b/>
          <w:i w:val="0"/>
          <w:smallCaps w:val="0"/>
          <w:strike w:val="0"/>
          <w:sz w:val="22"/>
          <w:highlight w:val="cyan"/>
          <w:u w:val="single"/>
        </w:rPr>
        <w:t xml:space="preserve">Patents are </w:t>
      </w:r>
      <w:r>
        <w:rPr>
          <w:b/>
          <w:i w:val="0"/>
          <w:smallCaps w:val="0"/>
          <w:strike w:val="0"/>
          <w:sz w:val="22"/>
          <w:highlight w:val="cyan"/>
          <w:u w:val="single"/>
        </w:rPr>
        <w:t>asserted</w:t>
      </w:r>
      <w:r>
        <w:rPr>
          <w:b w:val="0"/>
          <w:i w:val="0"/>
          <w:smallCaps w:val="0"/>
          <w:strike w:val="0"/>
          <w:sz w:val="16"/>
          <w:u w:val="none"/>
        </w:rPr>
        <w:t xml:space="preserve"> in a manner akin to </w:t>
      </w:r>
      <w:r>
        <w:rPr>
          <w:b w:val="0"/>
          <w:i w:val="0"/>
          <w:smallCaps w:val="0"/>
          <w:strike w:val="0"/>
          <w:sz w:val="16"/>
          <w:u w:val="none"/>
        </w:rPr>
        <w:t>a res</w:t>
      </w:r>
      <w:r>
        <w:rPr>
          <w:b w:val="0"/>
          <w:i w:val="0"/>
          <w:smallCaps w:val="0"/>
          <w:strike w:val="0"/>
          <w:sz w:val="16"/>
          <w:u w:val="none"/>
        </w:rPr>
        <w:t xml:space="preserve">, a legal right </w:t>
      </w:r>
      <w:r>
        <w:rPr>
          <w:b/>
          <w:i w:val="0"/>
          <w:smallCaps w:val="0"/>
          <w:strike w:val="0"/>
          <w:sz w:val="22"/>
          <w:highlight w:val="cyan"/>
          <w:u w:val="single"/>
        </w:rPr>
        <w:t>based on</w:t>
      </w:r>
      <w:r>
        <w:rPr>
          <w:b w:val="0"/>
          <w:i w:val="0"/>
          <w:smallCaps w:val="0"/>
          <w:strike w:val="0"/>
          <w:sz w:val="16"/>
          <w:u w:val="none"/>
        </w:rPr>
        <w:t xml:space="preserve"> a subject matter that can be asserted against the world. </w:t>
      </w:r>
      <w:r>
        <w:rPr>
          <w:b/>
          <w:i w:val="0"/>
          <w:smallCaps w:val="0"/>
          <w:strike w:val="0"/>
          <w:sz w:val="22"/>
          <w:highlight w:val="cyan"/>
          <w:u w:val="single"/>
        </w:rPr>
        <w:t>No proof</w:t>
      </w:r>
      <w:r>
        <w:rPr>
          <w:b/>
          <w:i w:val="0"/>
          <w:smallCaps w:val="0"/>
          <w:strike w:val="0"/>
          <w:sz w:val="22"/>
          <w:u w:val="single"/>
        </w:rPr>
        <w:t xml:space="preserve"> of copying is </w:t>
      </w:r>
      <w:r>
        <w:rPr>
          <w:b/>
          <w:i w:val="0"/>
          <w:smallCaps w:val="0"/>
          <w:strike w:val="0"/>
          <w:sz w:val="22"/>
          <w:highlight w:val="cyan"/>
          <w:u w:val="single"/>
        </w:rPr>
        <w:t>required</w:t>
      </w:r>
      <w:r>
        <w:rPr>
          <w:b w:val="0"/>
          <w:i w:val="0"/>
          <w:smallCaps w:val="0"/>
          <w:strike w:val="0"/>
          <w:sz w:val="16"/>
          <w:u w:val="none"/>
        </w:rPr>
        <w:t xml:space="preserve">. The assertion of the right operates as a strict liability tort, and therefore no knowledge of the patent is required </w:t>
      </w:r>
      <w:r>
        <w:rPr>
          <w:b/>
          <w:i w:val="0"/>
          <w:smallCaps w:val="0"/>
          <w:strike w:val="0"/>
          <w:sz w:val="22"/>
          <w:highlight w:val="cyan"/>
          <w:u w:val="single"/>
        </w:rPr>
        <w:t xml:space="preserve">before </w:t>
      </w:r>
      <w:r>
        <w:rPr>
          <w:b/>
          <w:i w:val="0"/>
          <w:smallCaps w:val="0"/>
          <w:strike w:val="0"/>
          <w:sz w:val="22"/>
          <w:highlight w:val="cyan"/>
          <w:u w:val="single"/>
        </w:rPr>
        <w:t>liability</w:t>
      </w:r>
      <w:r>
        <w:rPr>
          <w:b/>
          <w:i w:val="0"/>
          <w:smallCaps w:val="0"/>
          <w:strike w:val="0"/>
          <w:sz w:val="22"/>
          <w:highlight w:val="cyan"/>
          <w:u w:val="single"/>
        </w:rPr>
        <w:t xml:space="preserve"> attaches</w:t>
      </w:r>
      <w:r>
        <w:rPr>
          <w:b w:val="0"/>
          <w:i w:val="0"/>
          <w:smallCaps w:val="0"/>
          <w:strike w:val="0"/>
          <w:sz w:val="16"/>
          <w:u w:val="none"/>
        </w:rPr>
        <w:t>. It has been theorized that first inventors who cannot enforce their rights against improvers would lack appropriate incentives to perform original research and "stymie the entire line of technology."208</w:t>
      </w:r>
    </w:p>
    <w:p>
      <w:pPr>
        <w:spacing w:after="60"/>
      </w:pPr>
      <w:r>
        <w:rPr>
          <w:b w:val="0"/>
          <w:i w:val="0"/>
          <w:smallCaps w:val="0"/>
          <w:strike w:val="0"/>
          <w:sz w:val="16"/>
          <w:u w:val="none"/>
        </w:rPr>
        <w:t xml:space="preserve">A startup's products can implicate the patent rights of more than one patent holder. Attempting to obtain clearance cannot be assured, because </w:t>
      </w:r>
      <w:r>
        <w:rPr>
          <w:b/>
          <w:i w:val="0"/>
          <w:smallCaps w:val="0"/>
          <w:strike w:val="0"/>
          <w:sz w:val="22"/>
          <w:highlight w:val="cyan"/>
          <w:u w:val="single"/>
        </w:rPr>
        <w:t xml:space="preserve">patent holders have </w:t>
      </w:r>
      <w:r>
        <w:rPr>
          <w:b/>
          <w:i w:val="0"/>
          <w:smallCaps w:val="0"/>
          <w:strike w:val="0"/>
          <w:sz w:val="22"/>
          <w:highlight w:val="cyan"/>
          <w:u w:val="single"/>
        </w:rPr>
        <w:t>no obligation</w:t>
      </w:r>
      <w:r>
        <w:rPr>
          <w:b/>
          <w:i w:val="0"/>
          <w:smallCaps w:val="0"/>
          <w:strike w:val="0"/>
          <w:sz w:val="22"/>
          <w:highlight w:val="cyan"/>
          <w:u w:val="single"/>
        </w:rPr>
        <w:t xml:space="preserve"> to license</w:t>
      </w:r>
      <w:r>
        <w:rPr>
          <w:b/>
          <w:i w:val="0"/>
          <w:smallCaps w:val="0"/>
          <w:strike w:val="0"/>
          <w:sz w:val="22"/>
          <w:u w:val="single"/>
        </w:rPr>
        <w:t xml:space="preserve"> and typically do not</w:t>
      </w:r>
      <w:r>
        <w:rPr>
          <w:b w:val="0"/>
          <w:i w:val="0"/>
          <w:smallCaps w:val="0"/>
          <w:strike w:val="0"/>
          <w:sz w:val="16"/>
          <w:u w:val="none"/>
        </w:rPr>
        <w:t xml:space="preserve"> license patents obtained to protect their core products.209 If the patentee is willing to negotiate, </w:t>
      </w:r>
      <w:r>
        <w:rPr>
          <w:b/>
          <w:i w:val="0"/>
          <w:smallCaps w:val="0"/>
          <w:strike w:val="0"/>
          <w:sz w:val="22"/>
          <w:u w:val="single"/>
        </w:rPr>
        <w:t xml:space="preserve">a </w:t>
      </w:r>
      <w:r>
        <w:rPr>
          <w:b/>
          <w:i w:val="0"/>
          <w:smallCaps w:val="0"/>
          <w:strike w:val="0"/>
          <w:sz w:val="22"/>
          <w:highlight w:val="cyan"/>
          <w:u w:val="single"/>
        </w:rPr>
        <w:t xml:space="preserve">license is </w:t>
      </w:r>
      <w:r>
        <w:rPr>
          <w:b/>
          <w:i w:val="0"/>
          <w:smallCaps w:val="0"/>
          <w:strike w:val="0"/>
          <w:sz w:val="22"/>
          <w:highlight w:val="cyan"/>
          <w:u w:val="single"/>
        </w:rPr>
        <w:t>not assured</w:t>
      </w:r>
      <w:r>
        <w:rPr>
          <w:b/>
          <w:i w:val="0"/>
          <w:smallCaps w:val="0"/>
          <w:strike w:val="0"/>
          <w:sz w:val="22"/>
          <w:highlight w:val="cyan"/>
          <w:u w:val="single"/>
        </w:rPr>
        <w:t xml:space="preserve"> because</w:t>
      </w:r>
      <w:r>
        <w:rPr>
          <w:b/>
          <w:i w:val="0"/>
          <w:smallCaps w:val="0"/>
          <w:strike w:val="0"/>
          <w:sz w:val="22"/>
          <w:u w:val="single"/>
        </w:rPr>
        <w:t xml:space="preserve"> the parties may be unable to agree on </w:t>
      </w:r>
      <w:r>
        <w:rPr>
          <w:b/>
          <w:i w:val="0"/>
          <w:smallCaps w:val="0"/>
          <w:strike w:val="0"/>
          <w:sz w:val="22"/>
          <w:highlight w:val="cyan"/>
          <w:u w:val="single"/>
        </w:rPr>
        <w:t>price</w:t>
      </w:r>
      <w:r>
        <w:rPr>
          <w:b w:val="0"/>
          <w:i w:val="0"/>
          <w:smallCaps w:val="0"/>
          <w:strike w:val="0"/>
          <w:sz w:val="16"/>
          <w:u w:val="none"/>
        </w:rPr>
        <w:t xml:space="preserve">. As one scholar observed, “To produce the </w:t>
      </w:r>
      <w:r>
        <w:rPr>
          <w:b/>
          <w:i w:val="0"/>
          <w:smallCaps w:val="0"/>
          <w:strike w:val="0"/>
          <w:sz w:val="22"/>
          <w:highlight w:val="cyan"/>
          <w:u w:val="single"/>
        </w:rPr>
        <w:t>finished</w:t>
      </w:r>
      <w:r>
        <w:rPr>
          <w:b/>
          <w:i w:val="0"/>
          <w:smallCaps w:val="0"/>
          <w:strike w:val="0"/>
          <w:sz w:val="22"/>
          <w:u w:val="single"/>
        </w:rPr>
        <w:t xml:space="preserve"> commercial </w:t>
      </w:r>
      <w:r>
        <w:rPr>
          <w:b/>
          <w:i w:val="0"/>
          <w:smallCaps w:val="0"/>
          <w:strike w:val="0"/>
          <w:sz w:val="22"/>
          <w:highlight w:val="cyan"/>
          <w:u w:val="single"/>
        </w:rPr>
        <w:t>product requires</w:t>
      </w:r>
      <w:r>
        <w:rPr>
          <w:b/>
          <w:i w:val="0"/>
          <w:smallCaps w:val="0"/>
          <w:strike w:val="0"/>
          <w:sz w:val="22"/>
          <w:u w:val="single"/>
        </w:rPr>
        <w:t xml:space="preserve"> a license to</w:t>
      </w:r>
      <w:r>
        <w:rPr>
          <w:b w:val="0"/>
          <w:i w:val="0"/>
          <w:smallCaps w:val="0"/>
          <w:strike w:val="0"/>
          <w:sz w:val="16"/>
          <w:u w:val="none"/>
        </w:rPr>
        <w:t xml:space="preserve"> every one of those hundreds or </w:t>
      </w:r>
      <w:r>
        <w:rPr>
          <w:b/>
          <w:i w:val="0"/>
          <w:smallCaps w:val="0"/>
          <w:strike w:val="0"/>
          <w:sz w:val="22"/>
          <w:highlight w:val="cyan"/>
          <w:u w:val="single"/>
        </w:rPr>
        <w:t>thousands</w:t>
      </w:r>
      <w:r>
        <w:rPr>
          <w:b/>
          <w:i w:val="0"/>
          <w:smallCaps w:val="0"/>
          <w:strike w:val="0"/>
          <w:sz w:val="22"/>
          <w:highlight w:val="cyan"/>
          <w:u w:val="single"/>
        </w:rPr>
        <w:t xml:space="preserve"> of patents</w:t>
      </w:r>
      <w:r>
        <w:rPr>
          <w:b/>
          <w:i w:val="0"/>
          <w:smallCaps w:val="0"/>
          <w:strike w:val="0"/>
          <w:sz w:val="22"/>
          <w:u w:val="single"/>
        </w:rPr>
        <w:t xml:space="preserve">. If the producer misses </w:t>
      </w:r>
      <w:r>
        <w:rPr>
          <w:b/>
          <w:i w:val="0"/>
          <w:smallCaps w:val="0"/>
          <w:strike w:val="0"/>
          <w:sz w:val="22"/>
          <w:highlight w:val="cyan"/>
          <w:u w:val="single"/>
        </w:rPr>
        <w:t xml:space="preserve">even a </w:t>
      </w:r>
      <w:r>
        <w:rPr>
          <w:b/>
          <w:i w:val="0"/>
          <w:smallCaps w:val="0"/>
          <w:strike w:val="0"/>
          <w:sz w:val="22"/>
          <w:highlight w:val="cyan"/>
          <w:u w:val="single"/>
        </w:rPr>
        <w:t>single</w:t>
      </w:r>
      <w:r>
        <w:rPr>
          <w:b/>
          <w:i w:val="0"/>
          <w:smallCaps w:val="0"/>
          <w:strike w:val="0"/>
          <w:sz w:val="22"/>
          <w:highlight w:val="cyan"/>
          <w:u w:val="single"/>
        </w:rPr>
        <w:t xml:space="preserve"> patent</w:t>
      </w:r>
      <w:r>
        <w:rPr>
          <w:b/>
          <w:i w:val="0"/>
          <w:smallCaps w:val="0"/>
          <w:strike w:val="0"/>
          <w:sz w:val="22"/>
          <w:u w:val="single"/>
        </w:rPr>
        <w:t xml:space="preserve"> and does not procure a license ahead of time, then it </w:t>
      </w:r>
      <w:r>
        <w:rPr>
          <w:b/>
          <w:i w:val="0"/>
          <w:smallCaps w:val="0"/>
          <w:strike w:val="0"/>
          <w:sz w:val="22"/>
          <w:highlight w:val="cyan"/>
          <w:u w:val="single"/>
        </w:rPr>
        <w:t>faces</w:t>
      </w:r>
      <w:r>
        <w:rPr>
          <w:b/>
          <w:i w:val="0"/>
          <w:smallCaps w:val="0"/>
          <w:strike w:val="0"/>
          <w:sz w:val="22"/>
          <w:u w:val="single"/>
        </w:rPr>
        <w:t xml:space="preserve"> the possibility of </w:t>
      </w:r>
      <w:r>
        <w:rPr>
          <w:b/>
          <w:i w:val="0"/>
          <w:smallCaps w:val="0"/>
          <w:strike w:val="0"/>
          <w:sz w:val="22"/>
          <w:highlight w:val="cyan"/>
          <w:u w:val="single"/>
        </w:rPr>
        <w:t xml:space="preserve">being </w:t>
      </w:r>
      <w:r>
        <w:rPr>
          <w:b/>
          <w:i w:val="0"/>
          <w:smallCaps w:val="0"/>
          <w:strike w:val="0"/>
          <w:sz w:val="22"/>
          <w:highlight w:val="cyan"/>
          <w:u w:val="single"/>
        </w:rPr>
        <w:t>held up</w:t>
      </w:r>
      <w:r>
        <w:rPr>
          <w:b/>
          <w:i w:val="0"/>
          <w:smallCaps w:val="0"/>
          <w:strike w:val="0"/>
          <w:sz w:val="22"/>
          <w:u w:val="single"/>
        </w:rPr>
        <w:t xml:space="preserve"> later</w:t>
      </w:r>
      <w:r>
        <w:rPr>
          <w:b w:val="0"/>
          <w:i w:val="0"/>
          <w:smallCaps w:val="0"/>
          <w:strike w:val="0"/>
          <w:sz w:val="16"/>
          <w:u w:val="none"/>
        </w:rPr>
        <w:t>.”210</w:t>
      </w:r>
    </w:p>
    <w:p>
      <w:pPr>
        <w:spacing w:after="60"/>
      </w:pPr>
      <w:r>
        <w:rPr>
          <w:b w:val="0"/>
          <w:i w:val="0"/>
          <w:smallCaps w:val="0"/>
          <w:strike w:val="0"/>
          <w:sz w:val="16"/>
          <w:u w:val="none"/>
        </w:rPr>
        <w:t xml:space="preserve">Underlying this concern is the reality that </w:t>
      </w:r>
      <w:r>
        <w:rPr>
          <w:b/>
          <w:i w:val="0"/>
          <w:smallCaps w:val="0"/>
          <w:strike w:val="0"/>
          <w:sz w:val="22"/>
          <w:u w:val="single"/>
        </w:rPr>
        <w:t xml:space="preserve">technical </w:t>
      </w:r>
      <w:r>
        <w:rPr>
          <w:b/>
          <w:i w:val="0"/>
          <w:smallCaps w:val="0"/>
          <w:strike w:val="0"/>
          <w:sz w:val="22"/>
          <w:highlight w:val="cyan"/>
          <w:u w:val="single"/>
        </w:rPr>
        <w:t>progress is</w:t>
      </w:r>
      <w:r>
        <w:rPr>
          <w:b/>
          <w:i w:val="0"/>
          <w:smallCaps w:val="0"/>
          <w:strike w:val="0"/>
          <w:sz w:val="22"/>
          <w:u w:val="single"/>
        </w:rPr>
        <w:t xml:space="preserve"> cumulative</w:t>
      </w:r>
      <w:r>
        <w:rPr>
          <w:b w:val="0"/>
          <w:i w:val="0"/>
          <w:smallCaps w:val="0"/>
          <w:strike w:val="0"/>
          <w:sz w:val="16"/>
          <w:u w:val="none"/>
        </w:rPr>
        <w:t xml:space="preserve">, in that "products are often the results of several </w:t>
      </w:r>
      <w:r>
        <w:rPr>
          <w:b/>
          <w:i w:val="0"/>
          <w:smallCaps w:val="0"/>
          <w:strike w:val="0"/>
          <w:sz w:val="22"/>
          <w:highlight w:val="cyan"/>
          <w:u w:val="single"/>
        </w:rPr>
        <w:t>steps</w:t>
      </w:r>
      <w:r>
        <w:rPr>
          <w:b/>
          <w:i w:val="0"/>
          <w:smallCaps w:val="0"/>
          <w:strike w:val="0"/>
          <w:sz w:val="22"/>
          <w:highlight w:val="cyan"/>
          <w:u w:val="single"/>
        </w:rPr>
        <w:t xml:space="preserve"> of </w:t>
      </w:r>
      <w:r>
        <w:rPr>
          <w:b/>
          <w:i w:val="0"/>
          <w:smallCaps w:val="0"/>
          <w:strike w:val="0"/>
          <w:sz w:val="22"/>
          <w:highlight w:val="cyan"/>
          <w:u w:val="single"/>
        </w:rPr>
        <w:t>invention</w:t>
      </w:r>
      <w:r>
        <w:rPr>
          <w:b/>
          <w:i w:val="0"/>
          <w:smallCaps w:val="0"/>
          <w:strike w:val="0"/>
          <w:sz w:val="22"/>
          <w:u w:val="single"/>
        </w:rPr>
        <w:t xml:space="preserve">, modification, </w:t>
      </w:r>
      <w:r>
        <w:rPr>
          <w:b/>
          <w:i w:val="0"/>
          <w:smallCaps w:val="0"/>
          <w:strike w:val="0"/>
          <w:sz w:val="22"/>
          <w:highlight w:val="cyan"/>
          <w:u w:val="single"/>
        </w:rPr>
        <w:t xml:space="preserve">and </w:t>
      </w:r>
      <w:r>
        <w:rPr>
          <w:b/>
          <w:i w:val="0"/>
          <w:smallCaps w:val="0"/>
          <w:strike w:val="0"/>
          <w:sz w:val="22"/>
          <w:highlight w:val="cyan"/>
          <w:u w:val="single"/>
        </w:rPr>
        <w:t>improvement</w:t>
      </w:r>
      <w:r>
        <w:rPr>
          <w:b w:val="0"/>
          <w:i w:val="0"/>
          <w:smallCaps w:val="0"/>
          <w:strike w:val="0"/>
          <w:sz w:val="16"/>
          <w:u w:val="none"/>
        </w:rPr>
        <w:t xml:space="preserve">."211 Independent inventors working on the same problem create similar solutions that can create value through a process that leads to multiple technological options.212 Sometimes </w:t>
      </w:r>
      <w:r>
        <w:rPr>
          <w:b/>
          <w:i w:val="0"/>
          <w:smallCaps w:val="0"/>
          <w:strike w:val="0"/>
          <w:sz w:val="22"/>
          <w:u w:val="single"/>
        </w:rPr>
        <w:t xml:space="preserve">the </w:t>
      </w:r>
      <w:r>
        <w:rPr>
          <w:b/>
          <w:i w:val="0"/>
          <w:smallCaps w:val="0"/>
          <w:strike w:val="0"/>
          <w:sz w:val="22"/>
          <w:u w:val="single"/>
        </w:rPr>
        <w:t>iterative work</w:t>
      </w:r>
      <w:r>
        <w:rPr>
          <w:b/>
          <w:i w:val="0"/>
          <w:smallCaps w:val="0"/>
          <w:strike w:val="0"/>
          <w:sz w:val="22"/>
          <w:u w:val="single"/>
        </w:rPr>
        <w:t xml:space="preserve"> of technical progress is</w:t>
      </w:r>
      <w:r>
        <w:rPr>
          <w:b w:val="0"/>
          <w:i w:val="0"/>
          <w:smallCaps w:val="0"/>
          <w:strike w:val="0"/>
          <w:sz w:val="16"/>
          <w:u w:val="none"/>
        </w:rPr>
        <w:t xml:space="preserve"> performed by a single entity, but </w:t>
      </w:r>
      <w:r>
        <w:rPr>
          <w:b/>
          <w:i w:val="0"/>
          <w:smallCaps w:val="0"/>
          <w:strike w:val="0"/>
          <w:sz w:val="22"/>
          <w:u w:val="single"/>
        </w:rPr>
        <w:t>frequently</w:t>
      </w:r>
      <w:r>
        <w:rPr>
          <w:b w:val="0"/>
          <w:i w:val="0"/>
          <w:smallCaps w:val="0"/>
          <w:strike w:val="0"/>
          <w:sz w:val="16"/>
          <w:u w:val="none"/>
        </w:rPr>
        <w:t xml:space="preserve"> it is </w:t>
      </w:r>
      <w:r>
        <w:rPr>
          <w:b/>
          <w:i w:val="0"/>
          <w:smallCaps w:val="0"/>
          <w:strike w:val="0"/>
          <w:sz w:val="22"/>
          <w:u w:val="single"/>
        </w:rPr>
        <w:t xml:space="preserve">performed by a </w:t>
      </w:r>
      <w:r>
        <w:rPr>
          <w:b/>
          <w:i w:val="0"/>
          <w:smallCaps w:val="0"/>
          <w:strike w:val="0"/>
          <w:sz w:val="22"/>
          <w:u w:val="single"/>
        </w:rPr>
        <w:t>number</w:t>
      </w:r>
      <w:r>
        <w:rPr>
          <w:b/>
          <w:i w:val="0"/>
          <w:smallCaps w:val="0"/>
          <w:strike w:val="0"/>
          <w:sz w:val="22"/>
          <w:u w:val="single"/>
        </w:rPr>
        <w:t xml:space="preserve"> of inventors working </w:t>
      </w:r>
      <w:r>
        <w:rPr>
          <w:b/>
          <w:i w:val="0"/>
          <w:smallCaps w:val="0"/>
          <w:strike w:val="0"/>
          <w:sz w:val="22"/>
          <w:u w:val="single"/>
        </w:rPr>
        <w:t>independently</w:t>
      </w:r>
      <w:r>
        <w:rPr>
          <w:b w:val="0"/>
          <w:i w:val="0"/>
          <w:smallCaps w:val="0"/>
          <w:strike w:val="0"/>
          <w:sz w:val="16"/>
          <w:u w:val="none"/>
        </w:rPr>
        <w:t xml:space="preserve">.213 As some examples, the inventors of the Nest thermostat did not invent the concept of controlling heating and cooling systems via a centralized controller; rather, their </w:t>
      </w:r>
      <w:r>
        <w:rPr>
          <w:b/>
          <w:i w:val="0"/>
          <w:smallCaps w:val="0"/>
          <w:strike w:val="0"/>
          <w:sz w:val="22"/>
          <w:u w:val="single"/>
        </w:rPr>
        <w:t>work</w:t>
      </w:r>
      <w:r>
        <w:rPr>
          <w:b w:val="0"/>
          <w:i w:val="0"/>
          <w:smallCaps w:val="0"/>
          <w:strike w:val="0"/>
          <w:sz w:val="16"/>
          <w:u w:val="none"/>
        </w:rPr>
        <w:t xml:space="preserve"> was </w:t>
      </w:r>
      <w:r>
        <w:rPr>
          <w:b/>
          <w:i w:val="0"/>
          <w:smallCaps w:val="0"/>
          <w:strike w:val="0"/>
          <w:sz w:val="22"/>
          <w:u w:val="single"/>
        </w:rPr>
        <w:t xml:space="preserve">directed to </w:t>
      </w:r>
      <w:r>
        <w:rPr>
          <w:b/>
          <w:i w:val="0"/>
          <w:smallCaps w:val="0"/>
          <w:strike w:val="0"/>
          <w:sz w:val="22"/>
          <w:u w:val="single"/>
        </w:rPr>
        <w:t>improve existing</w:t>
      </w:r>
      <w:r>
        <w:rPr>
          <w:b/>
          <w:i w:val="0"/>
          <w:smallCaps w:val="0"/>
          <w:strike w:val="0"/>
          <w:sz w:val="22"/>
          <w:u w:val="single"/>
        </w:rPr>
        <w:t xml:space="preserve"> technology</w:t>
      </w:r>
      <w:r>
        <w:rPr>
          <w:b w:val="0"/>
          <w:i w:val="0"/>
          <w:smallCaps w:val="0"/>
          <w:strike w:val="0"/>
          <w:sz w:val="16"/>
          <w:u w:val="none"/>
        </w:rPr>
        <w:t xml:space="preserve">. Similarly, the Fitbit was not the first device to track one's steps, or the first remote device to send data wirelessly. Instead, the Fitbit was designed to improve on earlier work of others in this field. </w:t>
      </w:r>
      <w:r>
        <w:rPr>
          <w:b/>
          <w:i w:val="0"/>
          <w:smallCaps w:val="0"/>
          <w:strike w:val="0"/>
          <w:sz w:val="22"/>
          <w:u w:val="single"/>
        </w:rPr>
        <w:t xml:space="preserve">In areas of rapid, </w:t>
      </w:r>
      <w:r>
        <w:rPr>
          <w:b/>
          <w:i w:val="0"/>
          <w:smallCaps w:val="0"/>
          <w:strike w:val="0"/>
          <w:sz w:val="22"/>
          <w:u w:val="single"/>
        </w:rPr>
        <w:t>competitive</w:t>
      </w:r>
      <w:r>
        <w:rPr>
          <w:b/>
          <w:i w:val="0"/>
          <w:smallCaps w:val="0"/>
          <w:strike w:val="0"/>
          <w:sz w:val="22"/>
          <w:u w:val="single"/>
        </w:rPr>
        <w:t xml:space="preserve"> technological </w:t>
      </w:r>
      <w:r>
        <w:rPr>
          <w:b/>
          <w:i w:val="0"/>
          <w:smallCaps w:val="0"/>
          <w:strike w:val="0"/>
          <w:sz w:val="22"/>
          <w:u w:val="single"/>
        </w:rPr>
        <w:t>progress</w:t>
      </w:r>
      <w:r>
        <w:rPr>
          <w:b/>
          <w:i w:val="0"/>
          <w:smallCaps w:val="0"/>
          <w:strike w:val="0"/>
          <w:sz w:val="22"/>
          <w:u w:val="single"/>
        </w:rPr>
        <w:t xml:space="preserve">, innovation runs into a </w:t>
      </w:r>
      <w:r>
        <w:rPr>
          <w:b/>
          <w:i w:val="0"/>
          <w:smallCaps w:val="0"/>
          <w:strike w:val="0"/>
          <w:sz w:val="22"/>
          <w:u w:val="single"/>
        </w:rPr>
        <w:t>collision</w:t>
      </w:r>
      <w:r>
        <w:rPr>
          <w:b/>
          <w:i w:val="0"/>
          <w:smallCaps w:val="0"/>
          <w:strike w:val="0"/>
          <w:sz w:val="22"/>
          <w:u w:val="single"/>
        </w:rPr>
        <w:t xml:space="preserve"> of </w:t>
      </w:r>
      <w:r>
        <w:rPr>
          <w:b/>
          <w:i w:val="0"/>
          <w:smallCaps w:val="0"/>
          <w:strike w:val="0"/>
          <w:sz w:val="22"/>
          <w:u w:val="single"/>
        </w:rPr>
        <w:t>patent rights</w:t>
      </w:r>
      <w:r>
        <w:rPr>
          <w:b w:val="0"/>
          <w:i w:val="0"/>
          <w:smallCaps w:val="0"/>
          <w:strike w:val="0"/>
          <w:sz w:val="16"/>
          <w:u w:val="none"/>
        </w:rPr>
        <w:t xml:space="preserve"> by others.</w:t>
      </w:r>
    </w:p>
    <w:p>
      <w:pPr>
        <w:spacing w:after="60"/>
      </w:pPr>
      <w:r>
        <w:rPr>
          <w:b/>
          <w:i w:val="0"/>
          <w:smallCaps w:val="0"/>
          <w:strike w:val="0"/>
          <w:sz w:val="22"/>
          <w:u w:val="single"/>
        </w:rPr>
        <w:t xml:space="preserve">The problem is </w:t>
      </w:r>
      <w:r>
        <w:rPr>
          <w:b/>
          <w:i w:val="0"/>
          <w:smallCaps w:val="0"/>
          <w:strike w:val="0"/>
          <w:sz w:val="22"/>
          <w:u w:val="single"/>
        </w:rPr>
        <w:t>multiplied</w:t>
      </w:r>
      <w:r>
        <w:rPr>
          <w:b/>
          <w:i w:val="0"/>
          <w:smallCaps w:val="0"/>
          <w:strike w:val="0"/>
          <w:sz w:val="22"/>
          <w:u w:val="single"/>
        </w:rPr>
        <w:t xml:space="preserve"> in industries where the </w:t>
      </w:r>
      <w:r>
        <w:rPr>
          <w:b/>
          <w:i w:val="0"/>
          <w:smallCaps w:val="0"/>
          <w:strike w:val="0"/>
          <w:sz w:val="22"/>
          <w:u w:val="single"/>
        </w:rPr>
        <w:t>infringing</w:t>
      </w:r>
      <w:r>
        <w:rPr>
          <w:b/>
          <w:i w:val="0"/>
          <w:smallCaps w:val="0"/>
          <w:strike w:val="0"/>
          <w:sz w:val="22"/>
          <w:u w:val="single"/>
        </w:rPr>
        <w:t xml:space="preserve"> product is </w:t>
      </w:r>
      <w:r>
        <w:rPr>
          <w:b/>
          <w:i w:val="0"/>
          <w:smallCaps w:val="0"/>
          <w:strike w:val="0"/>
          <w:sz w:val="22"/>
          <w:u w:val="single"/>
        </w:rPr>
        <w:t>multi-component</w:t>
      </w:r>
      <w:r>
        <w:rPr>
          <w:b/>
          <w:i w:val="0"/>
          <w:smallCaps w:val="0"/>
          <w:strike w:val="0"/>
          <w:sz w:val="22"/>
          <w:u w:val="single"/>
        </w:rPr>
        <w:t xml:space="preserve"> and, therefore, subject to </w:t>
      </w:r>
      <w:r>
        <w:rPr>
          <w:b/>
          <w:i w:val="0"/>
          <w:smallCaps w:val="0"/>
          <w:strike w:val="0"/>
          <w:sz w:val="22"/>
          <w:u w:val="single"/>
        </w:rPr>
        <w:t>multiple patents</w:t>
      </w:r>
      <w:r>
        <w:rPr>
          <w:b/>
          <w:i w:val="0"/>
          <w:smallCaps w:val="0"/>
          <w:strike w:val="0"/>
          <w:sz w:val="22"/>
          <w:u w:val="single"/>
        </w:rPr>
        <w:t xml:space="preserve"> owned by </w:t>
      </w:r>
      <w:r>
        <w:rPr>
          <w:b/>
          <w:i w:val="0"/>
          <w:smallCaps w:val="0"/>
          <w:strike w:val="0"/>
          <w:sz w:val="22"/>
          <w:u w:val="single"/>
        </w:rPr>
        <w:t>separate entities</w:t>
      </w:r>
      <w:r>
        <w:rPr>
          <w:b w:val="0"/>
          <w:i w:val="0"/>
          <w:smallCaps w:val="0"/>
          <w:strike w:val="0"/>
          <w:sz w:val="16"/>
          <w:u w:val="none"/>
        </w:rPr>
        <w:t xml:space="preserve">. As a partial solution, some obtain freedom to innovate through cross- licenses, patent pools, or standards-setting understandings that limit the level of patent royalties.214 If these were the only considerations at play, cross licensing might be a satisfactory private ordering solution. Yet this analysis is incomplete for several reasons. As an initial matter, various patentees are subject to differing incentives that render any complete private ordering solutions unlikely to materialize. For example, assume that a new entrant begins to make and sell a new type of smartphone, and holds no patents. Currently, </w:t>
      </w:r>
      <w:r>
        <w:rPr>
          <w:b/>
          <w:i w:val="0"/>
          <w:smallCaps w:val="0"/>
          <w:strike w:val="0"/>
          <w:sz w:val="22"/>
          <w:highlight w:val="cyan"/>
          <w:u w:val="single"/>
        </w:rPr>
        <w:t xml:space="preserve">there is </w:t>
      </w:r>
      <w:r>
        <w:rPr>
          <w:b/>
          <w:i w:val="0"/>
          <w:smallCaps w:val="0"/>
          <w:strike w:val="0"/>
          <w:sz w:val="22"/>
          <w:highlight w:val="cyan"/>
          <w:u w:val="single"/>
        </w:rPr>
        <w:t>no</w:t>
      </w:r>
      <w:r>
        <w:rPr>
          <w:b/>
          <w:i w:val="0"/>
          <w:smallCaps w:val="0"/>
          <w:strike w:val="0"/>
          <w:sz w:val="22"/>
          <w:u w:val="single"/>
        </w:rPr>
        <w:t xml:space="preserve"> comprehensive </w:t>
      </w:r>
      <w:r>
        <w:rPr>
          <w:b/>
          <w:i w:val="0"/>
          <w:smallCaps w:val="0"/>
          <w:strike w:val="0"/>
          <w:sz w:val="22"/>
          <w:highlight w:val="cyan"/>
          <w:u w:val="single"/>
        </w:rPr>
        <w:t>cross-licensing</w:t>
      </w:r>
      <w:r>
        <w:rPr>
          <w:b/>
          <w:i w:val="0"/>
          <w:smallCaps w:val="0"/>
          <w:strike w:val="0"/>
          <w:sz w:val="22"/>
          <w:u w:val="single"/>
        </w:rPr>
        <w:t xml:space="preserve"> arrangement in the industry </w:t>
      </w:r>
      <w:r>
        <w:rPr>
          <w:b/>
          <w:i w:val="0"/>
          <w:smallCaps w:val="0"/>
          <w:strike w:val="0"/>
          <w:sz w:val="22"/>
          <w:highlight w:val="cyan"/>
          <w:u w:val="single"/>
        </w:rPr>
        <w:t>to welcome</w:t>
      </w:r>
      <w:r>
        <w:rPr>
          <w:b/>
          <w:i w:val="0"/>
          <w:smallCaps w:val="0"/>
          <w:strike w:val="0"/>
          <w:sz w:val="22"/>
          <w:u w:val="single"/>
        </w:rPr>
        <w:t xml:space="preserve">s </w:t>
      </w:r>
      <w:r>
        <w:rPr>
          <w:b/>
          <w:i w:val="0"/>
          <w:smallCaps w:val="0"/>
          <w:strike w:val="0"/>
          <w:sz w:val="22"/>
          <w:highlight w:val="cyan"/>
          <w:u w:val="single"/>
        </w:rPr>
        <w:t>new entrants</w:t>
      </w:r>
      <w:r>
        <w:rPr>
          <w:b w:val="0"/>
          <w:i w:val="0"/>
          <w:smallCaps w:val="0"/>
          <w:strike w:val="0"/>
          <w:sz w:val="16"/>
          <w:u w:val="none"/>
        </w:rPr>
        <w:t>. The entrant might encounter companies that hold significant numbers of patents and produce smartphones (or significant components of them) that include Nokia, Apple, Samsung, and Google. NPE's present a separate set of prospective licensors.</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