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4"/>
        <w:spacing w:after="60"/>
      </w:pPr>
      <w:r>
        <w:rPr>
          <w:b/>
          <w:i w:val="0"/>
          <w:smallCaps w:val="0"/>
          <w:strike w:val="0"/>
          <w:sz w:val="26"/>
          <w:u w:val="none"/>
        </w:rPr>
        <w:t xml:space="preserve">3. </w:t>
      </w:r>
      <w:r>
        <w:rPr>
          <w:b/>
          <w:i w:val="0"/>
          <w:smallCaps w:val="0"/>
          <w:strike w:val="0"/>
          <w:sz w:val="26"/>
          <w:u w:val="single"/>
        </w:rPr>
        <w:t>Perception</w:t>
      </w:r>
      <w:r>
        <w:rPr>
          <w:b/>
          <w:i w:val="0"/>
          <w:smallCaps w:val="0"/>
          <w:strike w:val="0"/>
          <w:sz w:val="26"/>
          <w:u w:val="none"/>
        </w:rPr>
        <w:t xml:space="preserve"> of suits alone </w:t>
      </w:r>
      <w:r>
        <w:rPr>
          <w:b/>
          <w:i w:val="0"/>
          <w:smallCaps w:val="0"/>
          <w:strike w:val="0"/>
          <w:sz w:val="26"/>
          <w:u w:val="single"/>
        </w:rPr>
        <w:t>deter</w:t>
      </w:r>
      <w:r>
        <w:rPr>
          <w:b/>
          <w:i w:val="0"/>
          <w:smallCaps w:val="0"/>
          <w:strike w:val="0"/>
          <w:sz w:val="26"/>
          <w:u w:val="single"/>
        </w:rPr>
        <w:t>s</w:t>
      </w:r>
      <w:r>
        <w:rPr>
          <w:b/>
          <w:i w:val="0"/>
          <w:smallCaps w:val="0"/>
          <w:strike w:val="0"/>
          <w:sz w:val="26"/>
          <w:u w:val="none"/>
        </w:rPr>
        <w:t xml:space="preserve"> and </w:t>
      </w:r>
      <w:r>
        <w:rPr>
          <w:b/>
          <w:i w:val="0"/>
          <w:smallCaps w:val="0"/>
          <w:strike w:val="0"/>
          <w:sz w:val="26"/>
          <w:u w:val="single"/>
        </w:rPr>
        <w:t>kill</w:t>
      </w:r>
      <w:r>
        <w:rPr>
          <w:b/>
          <w:i w:val="0"/>
          <w:smallCaps w:val="0"/>
          <w:strike w:val="0"/>
          <w:sz w:val="26"/>
          <w:u w:val="single"/>
        </w:rPr>
        <w:t>s</w:t>
      </w:r>
      <w:r>
        <w:rPr>
          <w:b/>
          <w:i w:val="0"/>
          <w:smallCaps w:val="0"/>
          <w:strike w:val="0"/>
          <w:sz w:val="26"/>
          <w:u w:val="none"/>
        </w:rPr>
        <w:t xml:space="preserve"> startups. </w:t>
      </w:r>
    </w:p>
    <w:p>
      <w:pPr>
        <w:spacing w:after="80"/>
      </w:pPr>
      <w:r>
        <w:rPr>
          <w:b/>
          <w:i w:val="0"/>
          <w:smallCaps w:val="0"/>
          <w:strike w:val="0"/>
          <w:sz w:val="26"/>
          <w:u w:val="none"/>
        </w:rPr>
        <w:t>Landers 15,</w:t>
      </w:r>
      <w:r>
        <w:rPr>
          <w:b w:val="0"/>
          <w:i w:val="0"/>
          <w:smallCaps w:val="0"/>
          <w:strike w:val="0"/>
          <w:u w:val="none"/>
        </w:rPr>
        <w:t xml:space="preserve"> [Amy L. Landers (</w:t>
      </w:r>
      <w:r>
        <w:rPr>
          <w:b w:val="0"/>
          <w:i w:val="0"/>
          <w:smallCaps w:val="0"/>
          <w:strike w:val="0"/>
          <w:u w:val="none"/>
        </w:rPr>
        <w:t>Drexel University Thomas R. Kline School of Law</w:t>
      </w:r>
      <w:r>
        <w:rPr>
          <w:b w:val="0"/>
          <w:i w:val="0"/>
          <w:smallCaps w:val="0"/>
          <w:strike w:val="0"/>
          <w:u w:val="none"/>
        </w:rPr>
        <w:t>), “</w:t>
      </w:r>
      <w:r>
        <w:rPr>
          <w:b w:val="0"/>
          <w:i w:val="0"/>
          <w:smallCaps w:val="0"/>
          <w:strike w:val="0"/>
          <w:u w:val="none"/>
        </w:rPr>
        <w:t>The Anti-Patent: A Proposal for Startup Immunity</w:t>
      </w:r>
      <w:r>
        <w:rPr>
          <w:b w:val="0"/>
          <w:i w:val="0"/>
          <w:smallCaps w:val="0"/>
          <w:strike w:val="0"/>
          <w:u w:val="none"/>
        </w:rPr>
        <w:t xml:space="preserve">,” Nebraska Law Review, </w:t>
      </w:r>
      <w:r>
        <w:rPr>
          <w:b w:val="0"/>
          <w:i w:val="0"/>
          <w:smallCaps w:val="0"/>
          <w:strike w:val="0"/>
          <w:u w:val="none"/>
        </w:rPr>
        <w:t xml:space="preserve">, accessed  7-11-2024, 2015] </w:t>
      </w:r>
      <w:r>
        <w:rPr>
          <w:b w:val="0"/>
          <w:i w:val="0"/>
          <w:smallCaps w:val="0"/>
          <w:strike w:val="0"/>
          <w:u w:val="none"/>
        </w:rPr>
        <w:t>Mr.Mr</w:t>
      </w:r>
      <w:r>
        <w:rPr>
          <w:b w:val="0"/>
          <w:i w:val="0"/>
          <w:smallCaps w:val="0"/>
          <w:strike w:val="0"/>
          <w:u w:val="none"/>
        </w:rPr>
        <w:t>.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This cost imposes significant burdens on small companies.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Smaller firms avoid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</w:t>
      </w:r>
      <w:r>
        <w:rPr>
          <w:b w:val="0"/>
          <w:i w:val="0"/>
          <w:smallCaps w:val="0"/>
          <w:strike w:val="0"/>
          <w:sz w:val="16"/>
          <w:u w:val="none"/>
        </w:rPr>
        <w:t xml:space="preserve">esearch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and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d</w:t>
      </w:r>
      <w:r>
        <w:rPr>
          <w:b w:val="0"/>
          <w:i w:val="0"/>
          <w:smallCaps w:val="0"/>
          <w:strike w:val="0"/>
          <w:sz w:val="16"/>
          <w:u w:val="none"/>
        </w:rPr>
        <w:t xml:space="preserve">evelopment in areas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where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threat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of a</w:t>
      </w:r>
      <w:r>
        <w:rPr>
          <w:b/>
          <w:i w:val="0"/>
          <w:smallCaps w:val="0"/>
          <w:strike w:val="0"/>
          <w:sz w:val="22"/>
          <w:u w:val="single"/>
        </w:rPr>
        <w:t xml:space="preserve"> patent law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suit</w:t>
      </w:r>
      <w:r>
        <w:rPr>
          <w:b/>
          <w:i w:val="0"/>
          <w:smallCaps w:val="0"/>
          <w:strike w:val="0"/>
          <w:sz w:val="22"/>
          <w:u w:val="single"/>
        </w:rPr>
        <w:t xml:space="preserve"> from a larger firm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exists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.164 </w:t>
      </w:r>
      <w:r>
        <w:rPr>
          <w:b/>
          <w:i w:val="0"/>
          <w:smallCaps w:val="0"/>
          <w:strike w:val="0"/>
          <w:sz w:val="22"/>
          <w:u w:val="single"/>
        </w:rPr>
        <w:t>These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circumstances </w:t>
      </w:r>
      <w:r>
        <w:rPr>
          <w:b/>
          <w:i w:val="0"/>
          <w:smallCaps w:val="0"/>
          <w:strike w:val="0"/>
          <w:sz w:val="22"/>
          <w:u w:val="single"/>
        </w:rPr>
        <w:t xml:space="preserve">can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lead to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reduced competition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and consumer choice.165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Small firms suffer</w:t>
      </w:r>
      <w:r>
        <w:rPr>
          <w:b/>
          <w:i w:val="0"/>
          <w:smallCaps w:val="0"/>
          <w:strike w:val="0"/>
          <w:sz w:val="22"/>
          <w:u w:val="single"/>
        </w:rPr>
        <w:t xml:space="preserve"> additional disadvantages in patent litigation when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compared to large</w:t>
      </w:r>
      <w:r>
        <w:rPr>
          <w:b/>
          <w:i w:val="0"/>
          <w:smallCaps w:val="0"/>
          <w:strike w:val="0"/>
          <w:sz w:val="22"/>
          <w:u w:val="single"/>
        </w:rPr>
        <w:t xml:space="preserve">r, more established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firms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.166 Because such firms typically own few patents, early settlement of the allegations through a non- monetary cross-license is not an option in many cases.167 Additionally, small firms rarely have a large portfolio of patents to assert against others, reducing the possibility that such firms can be used to lay a foundation for settlement and cooperation.168 According to the Chien survey, </w:t>
      </w:r>
      <w:r>
        <w:rPr>
          <w:b/>
          <w:i w:val="0"/>
          <w:smallCaps w:val="0"/>
          <w:strike w:val="0"/>
          <w:sz w:val="22"/>
          <w:u w:val="single"/>
        </w:rPr>
        <w:t>the "significant operation impact" falls hardest on smaller entities</w:t>
      </w:r>
      <w:r>
        <w:rPr>
          <w:b w:val="0"/>
          <w:i w:val="0"/>
          <w:smallCaps w:val="0"/>
          <w:strike w:val="0"/>
          <w:sz w:val="16"/>
          <w:u w:val="none"/>
        </w:rPr>
        <w:t>--that is, "the smaller the company, the more likely it was to report a significant operational impact," and "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small companies [are]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targeted more</w:t>
      </w:r>
      <w:r>
        <w:rPr>
          <w:b/>
          <w:i w:val="0"/>
          <w:smallCaps w:val="0"/>
          <w:strike w:val="0"/>
          <w:sz w:val="22"/>
          <w:u w:val="single"/>
        </w:rPr>
        <w:t xml:space="preserve"> as unique defendants,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and pay</w:t>
      </w:r>
      <w:r>
        <w:rPr>
          <w:b/>
          <w:i w:val="0"/>
          <w:smallCaps w:val="0"/>
          <w:strike w:val="0"/>
          <w:sz w:val="22"/>
          <w:u w:val="single"/>
        </w:rPr>
        <w:t xml:space="preserve">ing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more in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time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money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and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operational impact</w:t>
      </w:r>
      <w:r>
        <w:rPr>
          <w:b/>
          <w:i w:val="0"/>
          <w:smallCaps w:val="0"/>
          <w:strike w:val="0"/>
          <w:sz w:val="22"/>
          <w:u w:val="single"/>
        </w:rPr>
        <w:t xml:space="preserve">, relative to their size,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than large firms</w:t>
      </w:r>
      <w:r>
        <w:rPr>
          <w:b w:val="0"/>
          <w:i w:val="0"/>
          <w:smallCaps w:val="0"/>
          <w:strike w:val="0"/>
          <w:sz w:val="16"/>
          <w:u w:val="none"/>
        </w:rPr>
        <w:t>.169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This same study recognized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startups cannot</w:t>
      </w:r>
      <w:r>
        <w:rPr>
          <w:b/>
          <w:i w:val="0"/>
          <w:smallCaps w:val="0"/>
          <w:strike w:val="0"/>
          <w:sz w:val="22"/>
          <w:u w:val="single"/>
        </w:rPr>
        <w:t xml:space="preserve"> raise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fund</w:t>
      </w:r>
      <w:r>
        <w:rPr>
          <w:b/>
          <w:i w:val="0"/>
          <w:smallCaps w:val="0"/>
          <w:strike w:val="0"/>
          <w:sz w:val="22"/>
          <w:u w:val="single"/>
        </w:rPr>
        <w:t xml:space="preserve">s to fight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a</w:t>
      </w:r>
      <w:r>
        <w:rPr>
          <w:b/>
          <w:i w:val="0"/>
          <w:smallCaps w:val="0"/>
          <w:strike w:val="0"/>
          <w:sz w:val="22"/>
          <w:u w:val="single"/>
        </w:rPr>
        <w:t xml:space="preserve"> patent law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suit</w:t>
      </w:r>
      <w:r>
        <w:rPr>
          <w:b/>
          <w:i w:val="0"/>
          <w:smallCaps w:val="0"/>
          <w:strike w:val="0"/>
          <w:sz w:val="22"/>
          <w:u w:val="single"/>
        </w:rPr>
        <w:t xml:space="preserve">, and that some small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firms</w:t>
      </w:r>
      <w:r>
        <w:rPr>
          <w:b/>
          <w:i w:val="0"/>
          <w:smallCaps w:val="0"/>
          <w:strike w:val="0"/>
          <w:sz w:val="22"/>
          <w:u w:val="single"/>
        </w:rPr>
        <w:t xml:space="preserve"> “can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go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out of business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over these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kinds of suits.”170 One interviewee noted that the company’s founder had “lost his house, car [and] all his assets.”171 Another observed that patentees have an incentive to assert patents against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small entities</w:t>
      </w:r>
      <w:r>
        <w:rPr>
          <w:b/>
          <w:i w:val="0"/>
          <w:smallCaps w:val="0"/>
          <w:strike w:val="0"/>
          <w:sz w:val="22"/>
          <w:u w:val="single"/>
        </w:rPr>
        <w:t xml:space="preserve">, because such entities are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more likely to settle for a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higher royalty rate</w:t>
      </w:r>
      <w:r>
        <w:rPr>
          <w:b/>
          <w:i w:val="0"/>
          <w:smallCaps w:val="0"/>
          <w:strike w:val="0"/>
          <w:sz w:val="22"/>
          <w:u w:val="single"/>
        </w:rPr>
        <w:t xml:space="preserve"> to avoid the high transaction costs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of patent litigation, to “feed the war chest” for suits against larger players, and to establish a high royalty rate for the patent.172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One firm acknowledged</w:t>
      </w:r>
      <w:r>
        <w:rPr>
          <w:b/>
          <w:i w:val="0"/>
          <w:smallCaps w:val="0"/>
          <w:strike w:val="0"/>
          <w:sz w:val="22"/>
          <w:u w:val="single"/>
        </w:rPr>
        <w:t xml:space="preserve"> that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it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no longer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develops products for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U.S.</w:t>
      </w:r>
      <w:r>
        <w:rPr>
          <w:b/>
          <w:i w:val="0"/>
          <w:smallCaps w:val="0"/>
          <w:strike w:val="0"/>
          <w:sz w:val="22"/>
          <w:u w:val="single"/>
        </w:rPr>
        <w:t xml:space="preserve"> market,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due to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risk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of patent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litigation</w:t>
      </w:r>
      <w:r>
        <w:rPr>
          <w:b w:val="0"/>
          <w:i w:val="0"/>
          <w:smallCaps w:val="0"/>
          <w:strike w:val="0"/>
          <w:sz w:val="16"/>
          <w:u w:val="none"/>
        </w:rPr>
        <w:t>.173</w:t>
      </w:r>
    </w:p>
    <w:p>
      <w:pPr>
        <w:spacing w:after="60"/>
      </w:pPr>
      <w:r>
        <w:rPr>
          <w:b w:val="0"/>
          <w:i w:val="0"/>
          <w:smallCaps w:val="0"/>
          <w:strike w:val="0"/>
          <w:sz w:val="16"/>
          <w:u w:val="none"/>
        </w:rPr>
        <w:t xml:space="preserve">Reports suggest that,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even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 when small companies obtain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successful results</w:t>
      </w:r>
      <w:r>
        <w:rPr>
          <w:b/>
          <w:i w:val="0"/>
          <w:smallCaps w:val="0"/>
          <w:strike w:val="0"/>
          <w:sz w:val="22"/>
          <w:u w:val="single"/>
        </w:rPr>
        <w:t xml:space="preserve"> in court, the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cost</w:t>
      </w:r>
      <w:r>
        <w:rPr>
          <w:b/>
          <w:i w:val="0"/>
          <w:smallCaps w:val="0"/>
          <w:strike w:val="0"/>
          <w:sz w:val="22"/>
          <w:u w:val="single"/>
        </w:rPr>
        <w:t xml:space="preserve"> of such litigation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 xml:space="preserve">can be </w:t>
      </w:r>
      <w:r>
        <w:rPr>
          <w:b/>
          <w:i w:val="0"/>
          <w:smallCaps w:val="0"/>
          <w:strike w:val="0"/>
          <w:sz w:val="22"/>
          <w:highlight w:val="cyan"/>
          <w:u w:val="single"/>
        </w:rPr>
        <w:t>lethal</w:t>
      </w:r>
      <w:r>
        <w:rPr>
          <w:b w:val="0"/>
          <w:i w:val="0"/>
          <w:smallCaps w:val="0"/>
          <w:strike w:val="0"/>
          <w:sz w:val="16"/>
          <w:u w:val="none"/>
        </w:rPr>
        <w:t xml:space="preserve">. For example, sources report that a small software company, </w:t>
      </w:r>
      <w:r>
        <w:rPr>
          <w:b w:val="0"/>
          <w:i w:val="0"/>
          <w:smallCaps w:val="0"/>
          <w:strike w:val="0"/>
          <w:sz w:val="16"/>
          <w:u w:val="none"/>
        </w:rPr>
        <w:t>Vlingo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, invented successful technology, and was sued by a larger company, Nuance, with a broad patent that was alleged to be infringed by </w:t>
      </w:r>
      <w:r>
        <w:rPr>
          <w:b w:val="0"/>
          <w:i w:val="0"/>
          <w:smallCaps w:val="0"/>
          <w:strike w:val="0"/>
          <w:sz w:val="16"/>
          <w:u w:val="none"/>
        </w:rPr>
        <w:t>Vlingo’s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core product.174 </w:t>
      </w:r>
      <w:r>
        <w:rPr>
          <w:b w:val="0"/>
          <w:i w:val="0"/>
          <w:smallCaps w:val="0"/>
          <w:strike w:val="0"/>
          <w:sz w:val="16"/>
          <w:u w:val="none"/>
        </w:rPr>
        <w:t>Vlingo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incurred $3 million dollars in litigation expenses to win a judgment of non-infringement at trial.175 During the course of this experience, </w:t>
      </w:r>
      <w:r>
        <w:rPr>
          <w:b w:val="0"/>
          <w:i w:val="0"/>
          <w:smallCaps w:val="0"/>
          <w:strike w:val="0"/>
          <w:sz w:val="16"/>
          <w:u w:val="none"/>
        </w:rPr>
        <w:t>Vlingo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“lost [its] partnerships with Apple and Google, and sold [the] company to Nuance in December 2008.”176 Another source describes microprocessor giant Intel’s patent lawsuits against start-up rival Cyrix.177 During the four years of litigation, Cyrix had trouble selling to computer makers because “most of them were also customers of Intel and they were reluctant to buy a product that might infringe.”178 </w:t>
      </w:r>
      <w:r>
        <w:rPr>
          <w:b/>
          <w:i w:val="0"/>
          <w:smallCaps w:val="0"/>
          <w:strike w:val="0"/>
          <w:sz w:val="22"/>
          <w:u w:val="single"/>
        </w:rPr>
        <w:t>Although</w:t>
      </w:r>
      <w:r>
        <w:rPr>
          <w:b w:val="0"/>
          <w:i w:val="0"/>
          <w:smallCaps w:val="0"/>
          <w:strike w:val="0"/>
          <w:sz w:val="16"/>
          <w:u w:val="none"/>
        </w:rPr>
        <w:t xml:space="preserve"> Cyrix was </w:t>
      </w:r>
      <w:r>
        <w:rPr>
          <w:b/>
          <w:i w:val="0"/>
          <w:smallCaps w:val="0"/>
          <w:strike w:val="0"/>
          <w:sz w:val="22"/>
          <w:u w:val="single"/>
        </w:rPr>
        <w:t xml:space="preserve">ultimately successful in the lawsuit, it “lost the war, having </w:t>
      </w:r>
      <w:r>
        <w:rPr>
          <w:b/>
          <w:i w:val="0"/>
          <w:smallCaps w:val="0"/>
          <w:strike w:val="0"/>
          <w:sz w:val="22"/>
          <w:u w:val="single"/>
        </w:rPr>
        <w:t>lost</w:t>
      </w:r>
      <w:r>
        <w:rPr>
          <w:b/>
          <w:i w:val="0"/>
          <w:smallCaps w:val="0"/>
          <w:strike w:val="0"/>
          <w:sz w:val="22"/>
          <w:u w:val="single"/>
        </w:rPr>
        <w:t xml:space="preserve"> much of its </w:t>
      </w:r>
      <w:r>
        <w:rPr>
          <w:b/>
          <w:i w:val="0"/>
          <w:smallCaps w:val="0"/>
          <w:strike w:val="0"/>
          <w:sz w:val="22"/>
          <w:u w:val="single"/>
        </w:rPr>
        <w:t>competitive advantage</w:t>
      </w:r>
      <w:r>
        <w:rPr>
          <w:b/>
          <w:i w:val="0"/>
          <w:smallCaps w:val="0"/>
          <w:strike w:val="0"/>
          <w:sz w:val="22"/>
          <w:u w:val="single"/>
        </w:rPr>
        <w:t xml:space="preserve">” and had “lost the </w:t>
      </w:r>
      <w:r>
        <w:rPr>
          <w:b/>
          <w:i w:val="0"/>
          <w:smallCaps w:val="0"/>
          <w:strike w:val="0"/>
          <w:sz w:val="22"/>
          <w:u w:val="single"/>
        </w:rPr>
        <w:t>window of opportunity</w:t>
      </w:r>
      <w:r>
        <w:rPr>
          <w:b/>
          <w:i w:val="0"/>
          <w:smallCaps w:val="0"/>
          <w:strike w:val="0"/>
          <w:sz w:val="22"/>
          <w:u w:val="single"/>
        </w:rPr>
        <w:t xml:space="preserve"> to </w:t>
      </w:r>
      <w:r>
        <w:rPr>
          <w:b/>
          <w:i w:val="0"/>
          <w:smallCaps w:val="0"/>
          <w:strike w:val="0"/>
          <w:sz w:val="22"/>
          <w:u w:val="single"/>
        </w:rPr>
        <w:t>establish itself</w:t>
      </w:r>
      <w:r>
        <w:rPr>
          <w:b/>
          <w:i w:val="0"/>
          <w:smallCaps w:val="0"/>
          <w:strike w:val="0"/>
          <w:sz w:val="22"/>
          <w:u w:val="single"/>
        </w:rPr>
        <w:t xml:space="preserve"> in the marketplace.”</w:t>
      </w:r>
      <w:r>
        <w:rPr>
          <w:b w:val="0"/>
          <w:i w:val="0"/>
          <w:smallCaps w:val="0"/>
          <w:strike w:val="0"/>
          <w:sz w:val="16"/>
          <w:u w:val="none"/>
        </w:rPr>
        <w:t>179</w:t>
      </w:r>
    </w:p>
    <w:p>
      <w:pPr>
        <w:pStyle w:val="Caption"/>
      </w:pPr>
      <w:r>
        <w:t>Source: Second Tier IPR CP - Michigan 7 2024 BFHR · Michigan · 2024</w:t>
      </w:r>
    </w:p>
    <w:sectPr w:rsidR="00FC693F" w:rsidRPr="0006063C" w:rsidSect="00034616">
      <w:pgSz w:w="12240" w:h="15840"/>
      <w:pgMar w:top="720" w:right="840" w:bottom="720" w:left="8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