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Patent litigation undermines any benefit --- trades-off with funding necessary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‘15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Amy, Professor of Law, Drexel University Thomas R. Kline School of Law, “The Antipatent: A Proposal for Startup Immunity,”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https://digitalcommons.unl.edu/cgi/viewcontent.cgi?article=2808&amp;context=nlr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Certainly,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upward trajectory of patent litigation over the past several years has introduced funding challenges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One study of</w:t>
      </w:r>
      <w:r>
        <w:rPr>
          <w:b w:val="0"/>
          <w:i w:val="0"/>
          <w:smallCaps w:val="0"/>
          <w:strike w:val="0"/>
          <w:u w:val="none"/>
        </w:rPr>
        <w:t xml:space="preserve"> venture capital investment in these areas c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oncluded</w:t>
      </w:r>
      <w:r>
        <w:rPr>
          <w:b w:val="0"/>
          <w:i w:val="0"/>
          <w:smallCaps w:val="0"/>
          <w:strike w:val="0"/>
          <w:u w:val="non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 levels of patent litigation in those fields have a significant negative impact on venture capital investment</w:t>
      </w:r>
      <w:r>
        <w:rPr>
          <w:b w:val="0"/>
          <w:i w:val="0"/>
          <w:smallCaps w:val="0"/>
          <w:strike w:val="0"/>
          <w:u w:val="none"/>
        </w:rPr>
        <w:t>.382 Extrapolating from this data, and building in certain assumptions, this research stated, “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VC investment in new innovations and startups over the past five years would likely have been $109 million higher than it would have been but-for excess patent litigation</w:t>
      </w:r>
      <w:r>
        <w:rPr>
          <w:b w:val="0"/>
          <w:i w:val="0"/>
          <w:smallCaps w:val="0"/>
          <w:strike w:val="0"/>
          <w:u w:val="none"/>
        </w:rPr>
        <w:t xml:space="preserve">.”383 It bears emphasis that the </w:t>
      </w:r>
      <w:r>
        <w:rPr>
          <w:b w:val="0"/>
          <w:i w:val="0"/>
          <w:smallCaps w:val="0"/>
          <w:strike w:val="0"/>
          <w:u w:val="none"/>
        </w:rPr>
        <w:t>antipatent’s</w:t>
      </w:r>
      <w:r>
        <w:rPr>
          <w:b w:val="0"/>
          <w:i w:val="0"/>
          <w:smallCaps w:val="0"/>
          <w:strike w:val="0"/>
          <w:u w:val="none"/>
        </w:rPr>
        <w:t xml:space="preserve"> proposal is voluntary—only startups that perceive that their opportunities are greater without the patent system will elect to participate. To some venture capitalists, the prospect of backing a firm that can engage in permissionless innovation and distinguishing its products on nonpatent differentiators might be the wiser course.384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***Footnote Begins***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Startups commonly rely on nonpatent differentiators to establish market leadership, including first-mover advantages, trade secrecy, copyrights, branding strategies, trademarks, mechanisms that inhibit reverse engineering, and a variety of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superior production, implementation, and marketing capabilities.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***Footnote Ends***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As a practical matter, many new technology companies cannot afford the high price of patent litigation against a large incumbent</w:t>
      </w:r>
      <w:r>
        <w:rPr>
          <w:b w:val="0"/>
          <w:i w:val="0"/>
          <w:smallCaps w:val="0"/>
          <w:strike w:val="0"/>
          <w:u w:val="none"/>
        </w:rPr>
        <w:t>.385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