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Absolutely zero chance</w:t>
      </w:r>
      <w:r>
        <w:rPr>
          <w:b/>
          <w:i w:val="0"/>
          <w:smallCaps w:val="0"/>
          <w:strike w:val="0"/>
          <w:sz w:val="26"/>
          <w:u w:val="none"/>
        </w:rPr>
        <w:t xml:space="preserve"> of a global trade collapse---the multilateral system’s incredibly resilient </w:t>
      </w:r>
    </w:p>
    <w:p>
      <w:pPr>
        <w:spacing w:after="80"/>
      </w:pPr>
      <w:r>
        <w:rPr>
          <w:b w:val="0"/>
          <w:i w:val="0"/>
          <w:smallCaps w:val="0"/>
          <w:strike w:val="0"/>
          <w:u w:val="none"/>
        </w:rPr>
        <w:t xml:space="preserve">Shiro </w:t>
      </w:r>
      <w:r>
        <w:rPr>
          <w:b/>
          <w:i w:val="0"/>
          <w:smallCaps w:val="0"/>
          <w:strike w:val="0"/>
          <w:sz w:val="26"/>
          <w:u w:val="none"/>
        </w:rPr>
        <w:t>Armstrong 14</w:t>
      </w:r>
      <w:r>
        <w:rPr>
          <w:b w:val="0"/>
          <w:i w:val="0"/>
          <w:smallCaps w:val="0"/>
          <w:strike w:val="0"/>
          <w:u w:val="none"/>
        </w:rPr>
        <w:t>, economist and Fellow at the Crawford School of Public Policy, Australian National University, Co-Director, Australia-Japan Research Centre, Editor of the East Asia Forum, Director of the East Asian Bureau of Economic Research and Research Associate at the Center on Japanese Economy and Business at the Columbia Business School, September 2014, “Economic Cooperation in the Asia-Pacific and the Global Trading System,” Asia &amp; the Pacific Policy Studies, Vol. 1, No. 3, p. 513-521</w:t>
      </w:r>
    </w:p>
    <w:p>
      <w:pPr>
        <w:spacing w:after="60"/>
      </w:pPr>
      <w:r>
        <w:rPr>
          <w:b/>
          <w:i w:val="0"/>
          <w:smallCaps w:val="0"/>
          <w:strike w:val="0"/>
          <w:sz w:val="22"/>
          <w:u w:val="single"/>
        </w:rPr>
        <w:t xml:space="preserve">The WTO and the </w:t>
      </w:r>
      <w:r>
        <w:rPr>
          <w:b/>
          <w:i w:val="0"/>
          <w:smallCaps w:val="0"/>
          <w:strike w:val="0"/>
          <w:sz w:val="22"/>
          <w:highlight w:val="cyan"/>
          <w:u w:val="single"/>
        </w:rPr>
        <w:t>global trading</w:t>
      </w:r>
      <w:r>
        <w:rPr>
          <w:b/>
          <w:i w:val="0"/>
          <w:smallCaps w:val="0"/>
          <w:strike w:val="0"/>
          <w:sz w:val="22"/>
          <w:u w:val="single"/>
        </w:rPr>
        <w:t xml:space="preserve"> system </w:t>
      </w:r>
      <w:r>
        <w:rPr>
          <w:b/>
          <w:i w:val="0"/>
          <w:smallCaps w:val="0"/>
          <w:strike w:val="0"/>
          <w:sz w:val="22"/>
          <w:highlight w:val="cyan"/>
          <w:u w:val="single"/>
        </w:rPr>
        <w:t xml:space="preserve">faced a </w:t>
      </w:r>
      <w:r>
        <w:rPr>
          <w:b/>
          <w:i w:val="0"/>
          <w:smallCaps w:val="0"/>
          <w:strike w:val="0"/>
          <w:sz w:val="22"/>
          <w:highlight w:val="cyan"/>
          <w:u w:val="single"/>
        </w:rPr>
        <w:t>major test</w:t>
      </w:r>
      <w:r>
        <w:rPr>
          <w:b/>
          <w:i w:val="0"/>
          <w:smallCaps w:val="0"/>
          <w:strike w:val="0"/>
          <w:sz w:val="22"/>
          <w:highlight w:val="cyan"/>
          <w:u w:val="single"/>
        </w:rPr>
        <w:t xml:space="preserve"> during the</w:t>
      </w:r>
      <w:r>
        <w:rPr>
          <w:b w:val="0"/>
          <w:i w:val="0"/>
          <w:smallCaps w:val="0"/>
          <w:strike w:val="0"/>
          <w:sz w:val="16"/>
          <w:u w:val="none"/>
        </w:rPr>
        <w:t xml:space="preserve"> </w:t>
      </w:r>
      <w:r>
        <w:rPr>
          <w:b w:val="0"/>
          <w:i w:val="0"/>
          <w:smallCaps w:val="0"/>
          <w:strike w:val="0"/>
          <w:sz w:val="16"/>
          <w:u w:val="none"/>
        </w:rPr>
        <w:t>GFC[</w:t>
      </w:r>
      <w:r>
        <w:rPr>
          <w:b/>
          <w:i w:val="0"/>
          <w:smallCaps w:val="0"/>
          <w:strike w:val="0"/>
          <w:sz w:val="22"/>
          <w:u w:val="single"/>
        </w:rPr>
        <w:t xml:space="preserve">global financial </w:t>
      </w:r>
      <w:r>
        <w:rPr>
          <w:b/>
          <w:i w:val="0"/>
          <w:smallCaps w:val="0"/>
          <w:strike w:val="0"/>
          <w:sz w:val="22"/>
          <w:highlight w:val="cyan"/>
          <w:u w:val="single"/>
        </w:rPr>
        <w:t>crisis</w:t>
      </w:r>
      <w:r>
        <w:rPr>
          <w:b w:val="0"/>
          <w:i w:val="0"/>
          <w:smallCaps w:val="0"/>
          <w:strike w:val="0"/>
          <w:sz w:val="16"/>
          <w:u w:val="none"/>
        </w:rPr>
        <w:t xml:space="preserve">]. </w:t>
      </w:r>
      <w:r>
        <w:rPr>
          <w:b/>
          <w:i w:val="0"/>
          <w:smallCaps w:val="0"/>
          <w:strike w:val="0"/>
          <w:sz w:val="22"/>
          <w:u w:val="single"/>
        </w:rPr>
        <w:t>Although advanced economies went into recession on a scale that matched the Great Depression</w:t>
      </w:r>
      <w:r>
        <w:rPr>
          <w:b w:val="0"/>
          <w:i w:val="0"/>
          <w:smallCaps w:val="0"/>
          <w:strike w:val="0"/>
          <w:sz w:val="16"/>
          <w:u w:val="none"/>
        </w:rPr>
        <w:t xml:space="preserve"> in terms of output and financial losses, and trade flows collapsed globally (by 12 per cent in 2009), </w:t>
      </w:r>
      <w:r>
        <w:rPr>
          <w:b/>
          <w:i w:val="0"/>
          <w:smallCaps w:val="0"/>
          <w:strike w:val="0"/>
          <w:sz w:val="22"/>
          <w:highlight w:val="cyan"/>
          <w:u w:val="single"/>
        </w:rPr>
        <w:t>there was no significant rise in</w:t>
      </w:r>
      <w:r>
        <w:rPr>
          <w:b/>
          <w:i w:val="0"/>
          <w:smallCaps w:val="0"/>
          <w:strike w:val="0"/>
          <w:sz w:val="22"/>
          <w:u w:val="single"/>
        </w:rPr>
        <w:t xml:space="preserve"> tariffs and other </w:t>
      </w:r>
      <w:r>
        <w:rPr>
          <w:b/>
          <w:i w:val="0"/>
          <w:smallCaps w:val="0"/>
          <w:strike w:val="0"/>
          <w:sz w:val="22"/>
          <w:highlight w:val="cyan"/>
          <w:u w:val="single"/>
        </w:rPr>
        <w:t>trade barriers</w:t>
      </w:r>
      <w:r>
        <w:rPr>
          <w:b w:val="0"/>
          <w:i w:val="0"/>
          <w:smallCaps w:val="0"/>
          <w:strike w:val="0"/>
          <w:sz w:val="16"/>
          <w:u w:val="none"/>
        </w:rPr>
        <w:t>. 4</w:t>
      </w:r>
    </w:p>
    <w:p>
      <w:pPr>
        <w:spacing w:after="60"/>
      </w:pPr>
      <w:r>
        <w:rPr>
          <w:b w:val="0"/>
          <w:i w:val="0"/>
          <w:smallCaps w:val="0"/>
          <w:strike w:val="0"/>
          <w:sz w:val="16"/>
          <w:u w:val="none"/>
        </w:rPr>
        <w:t xml:space="preserve">In the wake of the GFC, ‘murky’, non-tariff-based protectionist measures were introduced by some governments. Some estimates of these measures suggest that they accounted for more than half of all protectionist measures in the post-crisis period (Aggarwal &amp; </w:t>
      </w:r>
      <w:r>
        <w:rPr>
          <w:b w:val="0"/>
          <w:i w:val="0"/>
          <w:smallCaps w:val="0"/>
          <w:strike w:val="0"/>
          <w:sz w:val="16"/>
          <w:u w:val="none"/>
        </w:rPr>
        <w:t>Evernett</w:t>
      </w:r>
      <w:r>
        <w:rPr>
          <w:b w:val="0"/>
          <w:i w:val="0"/>
          <w:smallCaps w:val="0"/>
          <w:strike w:val="0"/>
          <w:sz w:val="16"/>
          <w:u w:val="none"/>
        </w:rPr>
        <w:t xml:space="preserve"> 2013). Policies like local content provisions and industrial policies that restrict global trade were introduced. But </w:t>
      </w:r>
      <w:r>
        <w:rPr>
          <w:b/>
          <w:i w:val="0"/>
          <w:smallCaps w:val="0"/>
          <w:strike w:val="0"/>
          <w:sz w:val="22"/>
          <w:u w:val="single"/>
        </w:rPr>
        <w:t xml:space="preserve">after the GFC, most </w:t>
      </w:r>
      <w:r>
        <w:rPr>
          <w:b/>
          <w:i w:val="0"/>
          <w:smallCaps w:val="0"/>
          <w:strike w:val="0"/>
          <w:sz w:val="22"/>
          <w:highlight w:val="cyan"/>
          <w:u w:val="single"/>
        </w:rPr>
        <w:t>countries</w:t>
      </w:r>
      <w:r>
        <w:rPr>
          <w:b w:val="0"/>
          <w:i w:val="0"/>
          <w:smallCaps w:val="0"/>
          <w:strike w:val="0"/>
          <w:sz w:val="16"/>
          <w:u w:val="none"/>
        </w:rPr>
        <w:t xml:space="preserve"> </w:t>
      </w:r>
      <w:r>
        <w:rPr>
          <w:b w:val="0"/>
          <w:i w:val="0"/>
          <w:smallCaps w:val="0"/>
          <w:strike w:val="0"/>
          <w:sz w:val="16"/>
          <w:u w:val="none"/>
        </w:rPr>
        <w:t xml:space="preserve">actually </w:t>
      </w:r>
      <w:r>
        <w:rPr>
          <w:b/>
          <w:i w:val="0"/>
          <w:smallCaps w:val="0"/>
          <w:strike w:val="0"/>
          <w:sz w:val="22"/>
          <w:highlight w:val="cyan"/>
          <w:u w:val="single"/>
        </w:rPr>
        <w:t>continued</w:t>
      </w:r>
      <w:r>
        <w:rPr>
          <w:b/>
          <w:i w:val="0"/>
          <w:smallCaps w:val="0"/>
          <w:strike w:val="0"/>
          <w:sz w:val="22"/>
          <w:highlight w:val="cyan"/>
          <w:u w:val="single"/>
        </w:rPr>
        <w:t xml:space="preserve"> to </w:t>
      </w:r>
      <w:r>
        <w:rPr>
          <w:b/>
          <w:i w:val="0"/>
          <w:smallCaps w:val="0"/>
          <w:strike w:val="0"/>
          <w:sz w:val="22"/>
          <w:highlight w:val="cyan"/>
          <w:u w:val="single"/>
        </w:rPr>
        <w:t>liberalise</w:t>
      </w:r>
      <w:r>
        <w:rPr>
          <w:b/>
          <w:i w:val="0"/>
          <w:smallCaps w:val="0"/>
          <w:strike w:val="0"/>
          <w:sz w:val="22"/>
          <w:highlight w:val="cyan"/>
          <w:u w:val="single"/>
        </w:rPr>
        <w:t xml:space="preserve"> tariffs</w:t>
      </w:r>
      <w:r>
        <w:rPr>
          <w:b/>
          <w:i w:val="0"/>
          <w:smallCaps w:val="0"/>
          <w:strike w:val="0"/>
          <w:sz w:val="22"/>
          <w:u w:val="single"/>
        </w:rPr>
        <w:t xml:space="preserve">, and </w:t>
      </w:r>
      <w:r>
        <w:rPr>
          <w:b/>
          <w:i w:val="0"/>
          <w:smallCaps w:val="0"/>
          <w:strike w:val="0"/>
          <w:sz w:val="22"/>
          <w:highlight w:val="cyan"/>
          <w:u w:val="single"/>
        </w:rPr>
        <w:t>changes in trade policy</w:t>
      </w:r>
      <w:r>
        <w:rPr>
          <w:b w:val="0"/>
          <w:i w:val="0"/>
          <w:smallCaps w:val="0"/>
          <w:strike w:val="0"/>
          <w:sz w:val="16"/>
          <w:u w:val="none"/>
        </w:rPr>
        <w:t xml:space="preserve"> (via raising tariffs or taking anti-dumping action) </w:t>
      </w:r>
      <w:r>
        <w:rPr>
          <w:b/>
          <w:i w:val="0"/>
          <w:smallCaps w:val="0"/>
          <w:strike w:val="0"/>
          <w:sz w:val="22"/>
          <w:highlight w:val="cyan"/>
          <w:u w:val="single"/>
        </w:rPr>
        <w:t>contributed</w:t>
      </w:r>
      <w:r>
        <w:rPr>
          <w:b/>
          <w:i w:val="0"/>
          <w:smallCaps w:val="0"/>
          <w:strike w:val="0"/>
          <w:sz w:val="22"/>
          <w:u w:val="single"/>
        </w:rPr>
        <w:t xml:space="preserve"> only</w:t>
      </w:r>
      <w:r>
        <w:rPr>
          <w:b w:val="0"/>
          <w:i w:val="0"/>
          <w:smallCaps w:val="0"/>
          <w:strike w:val="0"/>
          <w:sz w:val="16"/>
          <w:u w:val="none"/>
        </w:rPr>
        <w:t xml:space="preserve"> about </w:t>
      </w:r>
      <w:r>
        <w:rPr>
          <w:b/>
          <w:i w:val="0"/>
          <w:smallCaps w:val="0"/>
          <w:strike w:val="0"/>
          <w:sz w:val="22"/>
          <w:highlight w:val="cyan"/>
          <w:u w:val="single"/>
        </w:rPr>
        <w:t>2 percent of the</w:t>
      </w:r>
      <w:r>
        <w:rPr>
          <w:b/>
          <w:i w:val="0"/>
          <w:smallCaps w:val="0"/>
          <w:strike w:val="0"/>
          <w:sz w:val="22"/>
          <w:u w:val="single"/>
        </w:rPr>
        <w:t xml:space="preserve"> observed </w:t>
      </w:r>
      <w:r>
        <w:rPr>
          <w:b/>
          <w:i w:val="0"/>
          <w:smallCaps w:val="0"/>
          <w:strike w:val="0"/>
          <w:sz w:val="22"/>
          <w:highlight w:val="cyan"/>
          <w:u w:val="single"/>
        </w:rPr>
        <w:t>drop in</w:t>
      </w:r>
      <w:r>
        <w:rPr>
          <w:b/>
          <w:i w:val="0"/>
          <w:smallCaps w:val="0"/>
          <w:strike w:val="0"/>
          <w:sz w:val="22"/>
          <w:u w:val="single"/>
        </w:rPr>
        <w:t xml:space="preserve"> world </w:t>
      </w:r>
      <w:r>
        <w:rPr>
          <w:b/>
          <w:i w:val="0"/>
          <w:smallCaps w:val="0"/>
          <w:strike w:val="0"/>
          <w:sz w:val="22"/>
          <w:highlight w:val="cyan"/>
          <w:u w:val="single"/>
        </w:rPr>
        <w:t>trade</w:t>
      </w:r>
      <w:r>
        <w:rPr>
          <w:b w:val="0"/>
          <w:i w:val="0"/>
          <w:smallCaps w:val="0"/>
          <w:strike w:val="0"/>
          <w:sz w:val="16"/>
          <w:u w:val="none"/>
        </w:rPr>
        <w:t xml:space="preserve"> in 2008</w:t>
      </w:r>
      <w:r>
        <w:rPr>
          <w:b w:val="0"/>
          <w:i w:val="0"/>
          <w:smallCaps w:val="0"/>
          <w:strike w:val="0"/>
          <w:sz w:val="16"/>
          <w:u w:val="none"/>
        </w:rPr>
        <w:t>---</w:t>
      </w:r>
      <w:r>
        <w:rPr>
          <w:b w:val="0"/>
          <w:i w:val="0"/>
          <w:smallCaps w:val="0"/>
          <w:strike w:val="0"/>
          <w:sz w:val="16"/>
          <w:u w:val="none"/>
        </w:rPr>
        <w:t xml:space="preserve">2009 (Kee et al. 2013). That is in major contrast to the effects of the Smoot-Hawley tariff wars during the Great Depression. </w:t>
      </w:r>
    </w:p>
    <w:p>
      <w:pPr>
        <w:spacing w:after="60"/>
      </w:pPr>
      <w:r>
        <w:rPr>
          <w:b w:val="0"/>
          <w:i w:val="0"/>
          <w:smallCaps w:val="0"/>
          <w:strike w:val="0"/>
          <w:sz w:val="16"/>
          <w:u w:val="none"/>
        </w:rPr>
        <w:t xml:space="preserve">Of the 4,144 trade measures recorded by Global Trade Alert from the start of the crisis to early 2014, 22.2 per cent have been coded ‘green’ (that is, they represent, in the opinion of GTA, </w:t>
      </w:r>
      <w:r>
        <w:rPr>
          <w:b w:val="0"/>
          <w:i w:val="0"/>
          <w:smallCaps w:val="0"/>
          <w:strike w:val="0"/>
          <w:sz w:val="16"/>
          <w:u w:val="none"/>
        </w:rPr>
        <w:t>liberalising</w:t>
      </w:r>
      <w:r>
        <w:rPr>
          <w:b w:val="0"/>
          <w:i w:val="0"/>
          <w:smallCaps w:val="0"/>
          <w:strike w:val="0"/>
          <w:sz w:val="16"/>
          <w:u w:val="none"/>
        </w:rPr>
        <w:t xml:space="preserve"> policy), with 57.4 per cent coded </w:t>
      </w:r>
      <w:r>
        <w:rPr>
          <w:b w:val="0"/>
          <w:i w:val="0"/>
          <w:smallCaps w:val="0"/>
          <w:strike w:val="0"/>
          <w:sz w:val="16"/>
          <w:u w:val="none"/>
        </w:rPr>
        <w:t>‘</w:t>
      </w:r>
      <w:r>
        <w:rPr>
          <w:b w:val="0"/>
          <w:i w:val="0"/>
          <w:smallCaps w:val="0"/>
          <w:strike w:val="0"/>
          <w:sz w:val="16"/>
          <w:u w:val="none"/>
        </w:rPr>
        <w:t>red</w:t>
      </w:r>
      <w:r>
        <w:rPr>
          <w:b w:val="0"/>
          <w:i w:val="0"/>
          <w:smallCaps w:val="0"/>
          <w:strike w:val="0"/>
          <w:sz w:val="16"/>
          <w:u w:val="none"/>
        </w:rPr>
        <w:t>’</w:t>
      </w:r>
      <w:r>
        <w:rPr>
          <w:b w:val="0"/>
          <w:i w:val="0"/>
          <w:smallCaps w:val="0"/>
          <w:strike w:val="0"/>
          <w:sz w:val="16"/>
          <w:u w:val="none"/>
        </w:rPr>
        <w:t xml:space="preserve"> (policy considered protectionist). 5 </w:t>
      </w:r>
      <w:r>
        <w:rPr>
          <w:b/>
          <w:i w:val="0"/>
          <w:smallCaps w:val="0"/>
          <w:strike w:val="0"/>
          <w:sz w:val="22"/>
          <w:u w:val="single"/>
        </w:rPr>
        <w:t>One reason</w:t>
      </w:r>
      <w:r>
        <w:rPr>
          <w:b w:val="0"/>
          <w:i w:val="0"/>
          <w:smallCaps w:val="0"/>
          <w:strike w:val="0"/>
          <w:sz w:val="16"/>
          <w:u w:val="none"/>
        </w:rPr>
        <w:t xml:space="preserve"> why some </w:t>
      </w:r>
      <w:r>
        <w:rPr>
          <w:b/>
          <w:i w:val="0"/>
          <w:smallCaps w:val="0"/>
          <w:strike w:val="0"/>
          <w:sz w:val="22"/>
          <w:highlight w:val="cyan"/>
          <w:u w:val="single"/>
        </w:rPr>
        <w:t>developing countries</w:t>
      </w:r>
      <w:r>
        <w:rPr>
          <w:b w:val="0"/>
          <w:i w:val="0"/>
          <w:smallCaps w:val="0"/>
          <w:strike w:val="0"/>
          <w:sz w:val="16"/>
          <w:u w:val="none"/>
        </w:rPr>
        <w:t xml:space="preserve"> in fact </w:t>
      </w:r>
      <w:r>
        <w:rPr>
          <w:b/>
          <w:i w:val="0"/>
          <w:smallCaps w:val="0"/>
          <w:strike w:val="0"/>
          <w:sz w:val="22"/>
          <w:highlight w:val="cyan"/>
          <w:u w:val="single"/>
        </w:rPr>
        <w:t>dropped</w:t>
      </w:r>
      <w:r>
        <w:rPr>
          <w:b/>
          <w:i w:val="0"/>
          <w:smallCaps w:val="0"/>
          <w:strike w:val="0"/>
          <w:sz w:val="22"/>
          <w:u w:val="single"/>
        </w:rPr>
        <w:t xml:space="preserve"> tariffs and other trade </w:t>
      </w:r>
      <w:r>
        <w:rPr>
          <w:b/>
          <w:i w:val="0"/>
          <w:smallCaps w:val="0"/>
          <w:strike w:val="0"/>
          <w:sz w:val="22"/>
          <w:highlight w:val="cyan"/>
          <w:u w:val="single"/>
        </w:rPr>
        <w:t>barriers</w:t>
      </w:r>
      <w:r>
        <w:rPr>
          <w:b/>
          <w:i w:val="0"/>
          <w:smallCaps w:val="0"/>
          <w:strike w:val="0"/>
          <w:sz w:val="22"/>
          <w:u w:val="single"/>
        </w:rPr>
        <w:t xml:space="preserve"> in the aftermath of the GFC may be the rise in global supply chain trade: when </w:t>
      </w:r>
      <w:r>
        <w:rPr>
          <w:b/>
          <w:i w:val="0"/>
          <w:smallCaps w:val="0"/>
          <w:strike w:val="0"/>
          <w:sz w:val="22"/>
          <w:highlight w:val="cyan"/>
          <w:u w:val="single"/>
        </w:rPr>
        <w:t xml:space="preserve">it is necessary to </w:t>
      </w:r>
      <w:r>
        <w:rPr>
          <w:b/>
          <w:i w:val="0"/>
          <w:smallCaps w:val="0"/>
          <w:strike w:val="0"/>
          <w:sz w:val="22"/>
          <w:highlight w:val="cyan"/>
          <w:u w:val="single"/>
        </w:rPr>
        <w:t>import</w:t>
      </w:r>
      <w:r>
        <w:rPr>
          <w:b/>
          <w:i w:val="0"/>
          <w:smallCaps w:val="0"/>
          <w:strike w:val="0"/>
          <w:sz w:val="22"/>
          <w:u w:val="single"/>
        </w:rPr>
        <w:t xml:space="preserve"> </w:t>
      </w:r>
      <w:r>
        <w:rPr>
          <w:b/>
          <w:i w:val="0"/>
          <w:smallCaps w:val="0"/>
          <w:strike w:val="0"/>
          <w:sz w:val="22"/>
          <w:u w:val="single"/>
        </w:rPr>
        <w:t xml:space="preserve">in order </w:t>
      </w:r>
      <w:r>
        <w:rPr>
          <w:b/>
          <w:i w:val="0"/>
          <w:smallCaps w:val="0"/>
          <w:strike w:val="0"/>
          <w:sz w:val="22"/>
          <w:highlight w:val="cyan"/>
          <w:u w:val="single"/>
        </w:rPr>
        <w:t>to</w:t>
      </w:r>
      <w:r>
        <w:rPr>
          <w:b/>
          <w:i w:val="0"/>
          <w:smallCaps w:val="0"/>
          <w:strike w:val="0"/>
          <w:sz w:val="22"/>
          <w:highlight w:val="cyan"/>
          <w:u w:val="single"/>
        </w:rPr>
        <w:t xml:space="preserve"> export</w:t>
      </w:r>
      <w:r>
        <w:rPr>
          <w:b/>
          <w:i w:val="0"/>
          <w:smallCaps w:val="0"/>
          <w:strike w:val="0"/>
          <w:sz w:val="22"/>
          <w:u w:val="single"/>
        </w:rPr>
        <w:t xml:space="preserve">, the </w:t>
      </w:r>
      <w:r>
        <w:rPr>
          <w:b/>
          <w:i w:val="0"/>
          <w:smallCaps w:val="0"/>
          <w:strike w:val="0"/>
          <w:sz w:val="22"/>
          <w:highlight w:val="cyan"/>
          <w:u w:val="single"/>
        </w:rPr>
        <w:t>risks of retaliation are larger and</w:t>
      </w:r>
      <w:r>
        <w:rPr>
          <w:b/>
          <w:i w:val="0"/>
          <w:smallCaps w:val="0"/>
          <w:strike w:val="0"/>
          <w:sz w:val="22"/>
          <w:u w:val="single"/>
        </w:rPr>
        <w:t xml:space="preserve"> there are </w:t>
      </w:r>
      <w:r>
        <w:rPr>
          <w:b/>
          <w:i w:val="0"/>
          <w:smallCaps w:val="0"/>
          <w:strike w:val="0"/>
          <w:sz w:val="22"/>
          <w:highlight w:val="cyan"/>
          <w:u w:val="single"/>
        </w:rPr>
        <w:t>domestic producers</w:t>
      </w:r>
      <w:r>
        <w:rPr>
          <w:b/>
          <w:i w:val="0"/>
          <w:smallCaps w:val="0"/>
          <w:strike w:val="0"/>
          <w:sz w:val="22"/>
          <w:u w:val="single"/>
        </w:rPr>
        <w:t xml:space="preserve"> that </w:t>
      </w:r>
      <w:r>
        <w:rPr>
          <w:b/>
          <w:i w:val="0"/>
          <w:smallCaps w:val="0"/>
          <w:strike w:val="0"/>
          <w:sz w:val="22"/>
          <w:highlight w:val="cyan"/>
          <w:u w:val="single"/>
        </w:rPr>
        <w:t>demand low import barriers</w:t>
      </w:r>
      <w:r>
        <w:rPr>
          <w:b w:val="0"/>
          <w:i w:val="0"/>
          <w:smallCaps w:val="0"/>
          <w:strike w:val="0"/>
          <w:sz w:val="16"/>
          <w:u w:val="none"/>
        </w:rPr>
        <w:t xml:space="preserve"> (Gawande et al. 2014). But the role of the WTO in this should not be understated. Indeed, the rise of global supply chains is a consequence of the rules-based trading system that GATT/WTO underwrites. </w:t>
      </w:r>
    </w:p>
    <w:p>
      <w:pPr>
        <w:spacing w:after="60"/>
      </w:pPr>
      <w:r>
        <w:rPr>
          <w:b/>
          <w:i w:val="0"/>
          <w:smallCaps w:val="0"/>
          <w:strike w:val="0"/>
          <w:sz w:val="22"/>
          <w:highlight w:val="cyan"/>
          <w:u w:val="single"/>
        </w:rPr>
        <w:t>This was</w:t>
      </w:r>
      <w:r>
        <w:rPr>
          <w:b/>
          <w:i w:val="0"/>
          <w:smallCaps w:val="0"/>
          <w:strike w:val="0"/>
          <w:sz w:val="22"/>
          <w:u w:val="single"/>
        </w:rPr>
        <w:t xml:space="preserve"> a </w:t>
      </w:r>
      <w:r>
        <w:rPr>
          <w:b/>
          <w:i w:val="0"/>
          <w:smallCaps w:val="0"/>
          <w:strike w:val="0"/>
          <w:sz w:val="22"/>
          <w:highlight w:val="cyan"/>
          <w:u w:val="single"/>
        </w:rPr>
        <w:t>significant</w:t>
      </w:r>
      <w:r>
        <w:rPr>
          <w:b/>
          <w:i w:val="0"/>
          <w:smallCaps w:val="0"/>
          <w:strike w:val="0"/>
          <w:sz w:val="22"/>
          <w:u w:val="single"/>
        </w:rPr>
        <w:t xml:space="preserve"> achievement</w:t>
      </w:r>
      <w:r>
        <w:rPr>
          <w:b/>
          <w:i w:val="0"/>
          <w:smallCaps w:val="0"/>
          <w:strike w:val="0"/>
          <w:sz w:val="22"/>
          <w:u w:val="single"/>
        </w:rPr>
        <w:t xml:space="preserve"> </w:t>
      </w:r>
      <w:r>
        <w:rPr>
          <w:b/>
          <w:i w:val="0"/>
          <w:smallCaps w:val="0"/>
          <w:strike w:val="0"/>
          <w:sz w:val="22"/>
          <w:highlight w:val="cyan"/>
          <w:u w:val="single"/>
        </w:rPr>
        <w:t>given</w:t>
      </w:r>
      <w:r>
        <w:rPr>
          <w:b/>
          <w:i w:val="0"/>
          <w:smallCaps w:val="0"/>
          <w:strike w:val="0"/>
          <w:sz w:val="22"/>
          <w:u w:val="single"/>
        </w:rPr>
        <w:t xml:space="preserve"> the </w:t>
      </w:r>
      <w:r>
        <w:rPr>
          <w:b/>
          <w:i w:val="0"/>
          <w:smallCaps w:val="0"/>
          <w:strike w:val="0"/>
          <w:sz w:val="22"/>
          <w:highlight w:val="cyan"/>
          <w:u w:val="single"/>
        </w:rPr>
        <w:t>acute protectionist pressures</w:t>
      </w:r>
      <w:r>
        <w:rPr>
          <w:b w:val="0"/>
          <w:i w:val="0"/>
          <w:smallCaps w:val="0"/>
          <w:strike w:val="0"/>
          <w:sz w:val="16"/>
          <w:u w:val="none"/>
        </w:rPr>
        <w:t xml:space="preserve">. Leadership at the G20 had much to do with the ‘standstill’ on protection, but </w:t>
      </w:r>
      <w:r>
        <w:rPr>
          <w:b/>
          <w:i w:val="0"/>
          <w:smallCaps w:val="0"/>
          <w:strike w:val="0"/>
          <w:sz w:val="22"/>
          <w:u w:val="single"/>
        </w:rPr>
        <w:t xml:space="preserve">the shock of </w:t>
      </w:r>
      <w:r>
        <w:rPr>
          <w:b/>
          <w:i w:val="0"/>
          <w:smallCaps w:val="0"/>
          <w:strike w:val="0"/>
          <w:sz w:val="22"/>
          <w:highlight w:val="cyan"/>
          <w:u w:val="single"/>
        </w:rPr>
        <w:t xml:space="preserve">the GFC </w:t>
      </w:r>
      <w:r>
        <w:rPr>
          <w:b/>
          <w:i w:val="0"/>
          <w:smallCaps w:val="0"/>
          <w:strike w:val="0"/>
          <w:sz w:val="22"/>
          <w:highlight w:val="cyan"/>
          <w:u w:val="single"/>
        </w:rPr>
        <w:t>did not weaken the WTO</w:t>
      </w:r>
      <w:r>
        <w:rPr>
          <w:b/>
          <w:i w:val="0"/>
          <w:smallCaps w:val="0"/>
          <w:strike w:val="0"/>
          <w:sz w:val="22"/>
          <w:highlight w:val="cyan"/>
          <w:u w:val="single"/>
        </w:rPr>
        <w:t xml:space="preserve"> or undermine</w:t>
      </w:r>
      <w:r>
        <w:rPr>
          <w:b/>
          <w:i w:val="0"/>
          <w:smallCaps w:val="0"/>
          <w:strike w:val="0"/>
          <w:sz w:val="22"/>
          <w:u w:val="single"/>
        </w:rPr>
        <w:t xml:space="preserve"> the </w:t>
      </w:r>
      <w:r>
        <w:rPr>
          <w:b/>
          <w:i w:val="0"/>
          <w:smallCaps w:val="0"/>
          <w:strike w:val="0"/>
          <w:sz w:val="22"/>
          <w:highlight w:val="cyan"/>
          <w:u w:val="single"/>
        </w:rPr>
        <w:t>confidence</w:t>
      </w:r>
      <w:r>
        <w:rPr>
          <w:b/>
          <w:i w:val="0"/>
          <w:smallCaps w:val="0"/>
          <w:strike w:val="0"/>
          <w:sz w:val="22"/>
          <w:u w:val="single"/>
        </w:rPr>
        <w:t xml:space="preserve"> that countries placed in it</w:t>
      </w:r>
      <w:r>
        <w:rPr>
          <w:b w:val="0"/>
          <w:i w:val="0"/>
          <w:smallCaps w:val="0"/>
          <w:strike w:val="0"/>
          <w:sz w:val="16"/>
          <w:u w:val="none"/>
        </w:rPr>
        <w:t xml:space="preserve">. The </w:t>
      </w:r>
      <w:r>
        <w:rPr>
          <w:b/>
          <w:i w:val="0"/>
          <w:smallCaps w:val="0"/>
          <w:strike w:val="0"/>
          <w:sz w:val="22"/>
          <w:u w:val="single"/>
        </w:rPr>
        <w:t>slow recovery</w:t>
      </w:r>
      <w:r>
        <w:rPr>
          <w:b w:val="0"/>
          <w:i w:val="0"/>
          <w:smallCaps w:val="0"/>
          <w:strike w:val="0"/>
          <w:sz w:val="16"/>
          <w:u w:val="none"/>
        </w:rPr>
        <w:t xml:space="preserve"> of the advanced economies </w:t>
      </w:r>
      <w:r>
        <w:rPr>
          <w:b/>
          <w:i w:val="0"/>
          <w:smallCaps w:val="0"/>
          <w:strike w:val="0"/>
          <w:sz w:val="22"/>
          <w:u w:val="single"/>
        </w:rPr>
        <w:t>meant</w:t>
      </w:r>
      <w:r>
        <w:rPr>
          <w:b w:val="0"/>
          <w:i w:val="0"/>
          <w:smallCaps w:val="0"/>
          <w:strike w:val="0"/>
          <w:sz w:val="16"/>
          <w:u w:val="none"/>
        </w:rPr>
        <w:t xml:space="preserve"> that </w:t>
      </w:r>
      <w:r>
        <w:rPr>
          <w:b/>
          <w:i w:val="0"/>
          <w:smallCaps w:val="0"/>
          <w:strike w:val="0"/>
          <w:sz w:val="22"/>
          <w:u w:val="single"/>
        </w:rPr>
        <w:t xml:space="preserve">protectionist forces put significant pressure on governments to close markets, but </w:t>
      </w:r>
      <w:r>
        <w:rPr>
          <w:b/>
          <w:i w:val="0"/>
          <w:smallCaps w:val="0"/>
          <w:strike w:val="0"/>
          <w:sz w:val="22"/>
          <w:highlight w:val="cyan"/>
          <w:u w:val="single"/>
        </w:rPr>
        <w:t xml:space="preserve">the </w:t>
      </w:r>
      <w:r>
        <w:rPr>
          <w:b/>
          <w:i w:val="0"/>
          <w:smallCaps w:val="0"/>
          <w:strike w:val="0"/>
          <w:sz w:val="22"/>
          <w:u w:val="single"/>
        </w:rPr>
        <w:t xml:space="preserve">global trading </w:t>
      </w:r>
      <w:r>
        <w:rPr>
          <w:b/>
          <w:i w:val="0"/>
          <w:smallCaps w:val="0"/>
          <w:strike w:val="0"/>
          <w:sz w:val="22"/>
          <w:highlight w:val="cyan"/>
          <w:u w:val="single"/>
        </w:rPr>
        <w:t>system</w:t>
      </w:r>
      <w:r>
        <w:rPr>
          <w:b/>
          <w:i w:val="0"/>
          <w:smallCaps w:val="0"/>
          <w:strike w:val="0"/>
          <w:sz w:val="22"/>
          <w:u w:val="single"/>
        </w:rPr>
        <w:t xml:space="preserve"> has </w:t>
      </w:r>
      <w:r>
        <w:rPr>
          <w:b/>
          <w:i w:val="0"/>
          <w:smallCaps w:val="0"/>
          <w:strike w:val="0"/>
          <w:sz w:val="22"/>
          <w:highlight w:val="cyan"/>
          <w:u w:val="single"/>
        </w:rPr>
        <w:t xml:space="preserve">proved </w:t>
      </w:r>
      <w:r>
        <w:rPr>
          <w:b/>
          <w:i w:val="0"/>
          <w:smallCaps w:val="0"/>
          <w:strike w:val="0"/>
          <w:sz w:val="22"/>
          <w:highlight w:val="cyan"/>
          <w:u w:val="single"/>
        </w:rPr>
        <w:t>robust to these pressures</w:t>
      </w:r>
      <w:r>
        <w:rPr>
          <w:b w:val="0"/>
          <w:i w:val="0"/>
          <w:smallCaps w:val="0"/>
          <w:strike w:val="0"/>
          <w:sz w:val="16"/>
          <w:u w:val="none"/>
        </w:rPr>
        <w:t xml:space="preserve">. </w:t>
      </w:r>
    </w:p>
    <w:p>
      <w:pPr>
        <w:spacing w:after="60"/>
      </w:pPr>
      <w:r>
        <w:rPr>
          <w:b w:val="0"/>
          <w:i w:val="0"/>
          <w:smallCaps w:val="0"/>
          <w:strike w:val="0"/>
          <w:sz w:val="16"/>
          <w:u w:val="none"/>
        </w:rPr>
        <w:t xml:space="preserve">The </w:t>
      </w:r>
      <w:r>
        <w:rPr>
          <w:b/>
          <w:i w:val="0"/>
          <w:smallCaps w:val="0"/>
          <w:strike w:val="0"/>
          <w:sz w:val="22"/>
          <w:u w:val="single"/>
        </w:rPr>
        <w:t>robustness of the global trading system</w:t>
      </w:r>
      <w:r>
        <w:rPr>
          <w:b/>
          <w:i w:val="0"/>
          <w:smallCaps w:val="0"/>
          <w:strike w:val="0"/>
          <w:sz w:val="22"/>
          <w:u w:val="single"/>
        </w:rPr>
        <w:t xml:space="preserve"> throughout the GFC and its aftermath has meant</w:t>
      </w:r>
      <w:r>
        <w:rPr>
          <w:b w:val="0"/>
          <w:i w:val="0"/>
          <w:smallCaps w:val="0"/>
          <w:strike w:val="0"/>
          <w:sz w:val="16"/>
          <w:u w:val="none"/>
        </w:rPr>
        <w:t xml:space="preserve"> that </w:t>
      </w:r>
      <w:r>
        <w:rPr>
          <w:b/>
          <w:i w:val="0"/>
          <w:smallCaps w:val="0"/>
          <w:strike w:val="0"/>
          <w:sz w:val="22"/>
          <w:highlight w:val="cyan"/>
          <w:u w:val="single"/>
        </w:rPr>
        <w:t xml:space="preserve">recession and </w:t>
      </w:r>
      <w:r>
        <w:rPr>
          <w:b/>
          <w:i w:val="0"/>
          <w:smallCaps w:val="0"/>
          <w:strike w:val="0"/>
          <w:sz w:val="22"/>
          <w:highlight w:val="cyan"/>
          <w:u w:val="single"/>
        </w:rPr>
        <w:t>collapsed trade</w:t>
      </w:r>
      <w:r>
        <w:rPr>
          <w:b w:val="0"/>
          <w:i w:val="0"/>
          <w:smallCaps w:val="0"/>
          <w:strike w:val="0"/>
          <w:sz w:val="16"/>
          <w:u w:val="none"/>
        </w:rPr>
        <w:t xml:space="preserve"> in some countries </w:t>
      </w:r>
      <w:r>
        <w:rPr>
          <w:b/>
          <w:i w:val="0"/>
          <w:smallCaps w:val="0"/>
          <w:strike w:val="0"/>
          <w:sz w:val="22"/>
          <w:highlight w:val="cyan"/>
          <w:u w:val="single"/>
        </w:rPr>
        <w:t xml:space="preserve">have </w:t>
      </w:r>
      <w:r>
        <w:rPr>
          <w:b/>
          <w:i w:val="0"/>
          <w:smallCaps w:val="0"/>
          <w:strike w:val="0"/>
          <w:sz w:val="22"/>
          <w:highlight w:val="cyan"/>
          <w:u w:val="single"/>
        </w:rPr>
        <w:t>not generated conflict</w:t>
      </w:r>
      <w:r>
        <w:rPr>
          <w:b/>
          <w:i w:val="0"/>
          <w:smallCaps w:val="0"/>
          <w:strike w:val="0"/>
          <w:sz w:val="22"/>
          <w:u w:val="single"/>
        </w:rPr>
        <w:t xml:space="preserve"> between countries</w:t>
      </w:r>
      <w:r>
        <w:rPr>
          <w:b w:val="0"/>
          <w:i w:val="0"/>
          <w:smallCaps w:val="0"/>
          <w:strike w:val="0"/>
          <w:sz w:val="16"/>
          <w:u w:val="non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