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affirmative spent the whole 1ac talking about why we should ignore the resolution and not let it dominate our discussions. Despite the affirmative’s insistence, the aff </w:t>
      </w:r>
      <w:r>
        <w:rPr>
          <w:b/>
          <w:i w:val="0"/>
          <w:smallCaps w:val="0"/>
          <w:strike w:val="0"/>
          <w:sz w:val="26"/>
          <w:u w:val="single"/>
        </w:rPr>
        <w:t xml:space="preserve">fundamentally relies </w:t>
      </w:r>
      <w:r>
        <w:rPr>
          <w:b/>
          <w:i w:val="0"/>
          <w:smallCaps w:val="0"/>
          <w:strike w:val="0"/>
          <w:sz w:val="26"/>
          <w:u w:val="none"/>
        </w:rPr>
        <w:t>on the resolution existing to give the aff coherence—turns the whole case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Lundberg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12</w:t>
      </w:r>
      <w:r>
        <w:rPr>
          <w:b w:val="0"/>
          <w:i w:val="0"/>
          <w:smallCaps w:val="0"/>
          <w:strike w:val="0"/>
          <w:u w:val="none"/>
        </w:rPr>
        <w:t xml:space="preserve"> – Associate Professor of Rhetoric at UNC Chapel Hill (Christian O., </w:t>
      </w:r>
      <w:r>
        <w:rPr>
          <w:b w:val="0"/>
          <w:i/>
          <w:smallCaps w:val="0"/>
          <w:strike w:val="0"/>
          <w:u w:val="none"/>
        </w:rPr>
        <w:t xml:space="preserve">Lacan in </w:t>
      </w:r>
      <w:r>
        <w:rPr>
          <w:b w:val="0"/>
          <w:i/>
          <w:smallCaps w:val="0"/>
          <w:strike w:val="0"/>
          <w:u w:val="none"/>
        </w:rPr>
        <w:t>Public</w:t>
      </w:r>
      <w:r>
        <w:rPr>
          <w:b w:val="0"/>
          <w:i w:val="0"/>
          <w:smallCaps w:val="0"/>
          <w:strike w:val="0"/>
          <w:u w:val="none"/>
        </w:rPr>
        <w:t>, pp. 175-176)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demands of student revolutionaries and antiglobalization protestors </w:t>
      </w:r>
      <w:r>
        <w:rPr>
          <w:b/>
          <w:i w:val="0"/>
          <w:smallCaps w:val="0"/>
          <w:strike w:val="0"/>
          <w:sz w:val="22"/>
          <w:u w:val="single"/>
        </w:rPr>
        <w:t>provide</w:t>
      </w:r>
      <w:r>
        <w:rPr>
          <w:b/>
          <w:i w:val="0"/>
          <w:smallCaps w:val="0"/>
          <w:strike w:val="0"/>
          <w:sz w:val="22"/>
          <w:u w:val="single"/>
        </w:rPr>
        <w:t xml:space="preserve"> a set of opportunities for interrogating hysteria as a political practice.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 </w:t>
      </w:r>
      <w:r>
        <w:rPr>
          <w:b/>
          <w:i w:val="0"/>
          <w:smallCaps w:val="0"/>
          <w:strike w:val="0"/>
          <w:sz w:val="22"/>
          <w:u w:val="single"/>
        </w:rPr>
        <w:t>antiglobalization protestors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cited earlier, </w:t>
      </w:r>
      <w:r>
        <w:rPr>
          <w:b/>
          <w:i w:val="0"/>
          <w:smallCaps w:val="0"/>
          <w:strike w:val="0"/>
          <w:sz w:val="22"/>
          <w:u w:val="single"/>
        </w:rPr>
        <w:t>demands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be added to a list of dangerous globophobes uncannily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condense a dynamic inherent to all demands for recognition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But the demands of the Mexico Solidarity Network and the Seattle Independent Media project demand more than recognition: </w:t>
      </w:r>
      <w:r>
        <w:rPr>
          <w:b/>
          <w:i w:val="0"/>
          <w:smallCaps w:val="0"/>
          <w:strike w:val="0"/>
          <w:sz w:val="22"/>
          <w:u w:val="single"/>
        </w:rPr>
        <w:t>they also demand danger as a specific mode of representation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“Danger” functions as a sign of something more than inclusion, </w:t>
      </w:r>
      <w:r>
        <w:rPr>
          <w:b/>
          <w:i w:val="0"/>
          <w:smallCaps w:val="0"/>
          <w:strike w:val="0"/>
          <w:sz w:val="22"/>
          <w:u w:val="single"/>
        </w:rPr>
        <w:t>a way of reaffirming the protestors’ imaginary agency over the processes of globalization.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If danger represents an assertion of agency, and the assertion of agency is proportional to the deferral of desire to the master upon whom the demand is placed, then </w:t>
      </w:r>
      <w:r>
        <w:rPr>
          <w:b/>
          <w:i w:val="0"/>
          <w:smallCaps w:val="0"/>
          <w:strike w:val="0"/>
          <w:sz w:val="22"/>
          <w:u w:val="single"/>
        </w:rPr>
        <w:t>demands to be recognized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dangerous are doubly hysterical. Such demands </w:t>
      </w:r>
      <w:r>
        <w:rPr>
          <w:b/>
          <w:i w:val="0"/>
          <w:smallCaps w:val="0"/>
          <w:strike w:val="0"/>
          <w:sz w:val="22"/>
          <w:u w:val="single"/>
        </w:rPr>
        <w:t xml:space="preserve">are also demands for a certain kind of love, namely, the state might extend its love by recognizing the dangerousness of the one who makes the demand. </w:t>
      </w:r>
      <w:r>
        <w:rPr>
          <w:b/>
          <w:i w:val="0"/>
          <w:smallCaps w:val="0"/>
          <w:strike w:val="0"/>
          <w:sz w:val="22"/>
          <w:u w:val="single"/>
        </w:rPr>
        <w:t>At the level [of] the demand’s rhetorical function, dangerousness is metonymically connected with the idea that average citizens can effect change in the prevailing order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that they might be recognized as agents who, in the instance of the list of globalophobic leaders, can command the Mexican state to reaffirm their agency by recognizing their dangerousness. </w:t>
      </w:r>
      <w:r>
        <w:rPr>
          <w:b/>
          <w:i w:val="0"/>
          <w:smallCaps w:val="0"/>
          <w:strike w:val="0"/>
          <w:sz w:val="22"/>
          <w:u w:val="single"/>
        </w:rPr>
        <w:t xml:space="preserve">The rhetorical structure of danger implies the continuing existence of the state </w:t>
      </w:r>
      <w:r>
        <w:rPr>
          <w:b/>
          <w:i w:val="0"/>
          <w:smallCaps w:val="0"/>
          <w:strike w:val="0"/>
          <w:sz w:val="22"/>
          <w:u w:val="single"/>
        </w:rPr>
        <w:t xml:space="preserve">or governing apparatus’s interests, and </w:t>
      </w:r>
      <w:r>
        <w:rPr>
          <w:b/>
          <w:i w:val="0"/>
          <w:smallCaps w:val="0"/>
          <w:strike w:val="0"/>
          <w:sz w:val="22"/>
          <w:u w:val="single"/>
        </w:rPr>
        <w:t xml:space="preserve">these interests become a nodal point at which the hysterical demand is discharged.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This structure generates enjoyment of the existence of oppressive state policies as a point for the articulation of identity</w:t>
      </w:r>
      <w:r>
        <w:rPr>
          <w:b/>
          <w:i w:val="0"/>
          <w:smallCaps w:val="0"/>
          <w:strike w:val="0"/>
          <w:sz w:val="22"/>
          <w:u w:val="single"/>
        </w:rPr>
        <w:t xml:space="preserve">.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addiction to the state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demands for the state’s love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bound up with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fundamental dependency on </w:t>
      </w:r>
      <w:r>
        <w:rPr>
          <w:b/>
          <w:i w:val="0"/>
          <w:smallCaps w:val="0"/>
          <w:strike w:val="0"/>
          <w:sz w:val="24"/>
          <w:u w:val="single"/>
        </w:rPr>
        <w:t>the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 oppression </w:t>
      </w:r>
      <w:r>
        <w:rPr>
          <w:b/>
          <w:i w:val="0"/>
          <w:smallCaps w:val="0"/>
          <w:strike w:val="0"/>
          <w:sz w:val="24"/>
          <w:u w:val="single"/>
        </w:rPr>
        <w:t>of the state</w:t>
      </w:r>
      <w:r>
        <w:rPr>
          <w:b/>
          <w:i w:val="0"/>
          <w:smallCaps w:val="0"/>
          <w:strike w:val="0"/>
          <w:sz w:val="22"/>
          <w:u w:val="single"/>
        </w:rPr>
        <w:t xml:space="preserve">: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otherwise the identity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would collapse</w:t>
      </w:r>
      <w:r>
        <w:rPr>
          <w:b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Such demands constitute are affirmation of a hysterical subject position: they reaffirm not only the subject's marginality in the global system but the danger that protestors present to the global system. </w:t>
      </w:r>
      <w:r>
        <w:rPr>
          <w:b/>
          <w:i w:val="0"/>
          <w:smallCaps w:val="0"/>
          <w:strike w:val="0"/>
          <w:sz w:val="22"/>
          <w:u w:val="single"/>
        </w:rPr>
        <w:t>There are three practical implications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this formation. </w:t>
      </w:r>
      <w:r>
        <w:rPr>
          <w:b/>
          <w:i w:val="0"/>
          <w:smallCaps w:val="0"/>
          <w:strike w:val="0"/>
          <w:sz w:val="22"/>
          <w:u w:val="single"/>
        </w:rPr>
        <w:t>First</w:t>
      </w:r>
      <w:r>
        <w:rPr>
          <w:b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 hysteric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simple discharge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of the demand is </w:t>
      </w:r>
      <w:r>
        <w:rPr>
          <w:b/>
          <w:i w:val="0"/>
          <w:smallCaps w:val="0"/>
          <w:strike w:val="0"/>
          <w:sz w:val="22"/>
          <w:u w:val="single"/>
        </w:rPr>
        <w:t xml:space="preserve">both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/>
          <w:i w:val="0"/>
          <w:smallCaps w:val="0"/>
          <w:strike w:val="0"/>
          <w:sz w:val="22"/>
          <w:u w:val="single"/>
        </w:rPr>
        <w:t xml:space="preserve"> beginning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satisfaction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of the political project.</w:t>
      </w:r>
      <w:r>
        <w:rPr>
          <w:b/>
          <w:i w:val="0"/>
          <w:smallCaps w:val="0"/>
          <w:strike w:val="0"/>
          <w:sz w:val="22"/>
          <w:u w:val="single"/>
        </w:rPr>
        <w:t xml:space="preserve"> Although there is always nascent political potential in performance, in this case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performance of demand comes to fully eclipse the desires that animate content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of the demand. </w:t>
      </w:r>
      <w:r>
        <w:rPr>
          <w:b/>
          <w:i w:val="0"/>
          <w:smallCaps w:val="0"/>
          <w:strike w:val="0"/>
          <w:sz w:val="22"/>
          <w:u w:val="single"/>
        </w:rPr>
        <w:t xml:space="preserve">Second, demand allows institutions that stand in for the global order to </w:t>
      </w:r>
      <w:r>
        <w:rPr>
          <w:b/>
          <w:i w:val="0"/>
          <w:smallCaps w:val="0"/>
          <w:strike w:val="0"/>
          <w:sz w:val="24"/>
          <w:u w:val="single"/>
        </w:rPr>
        <w:t>dictate the direction</w:t>
      </w:r>
      <w:r>
        <w:rPr>
          <w:b/>
          <w:i w:val="0"/>
          <w:smallCaps w:val="0"/>
          <w:strike w:val="0"/>
          <w:sz w:val="22"/>
          <w:u w:val="single"/>
        </w:rPr>
        <w:t xml:space="preserve"> of politics.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not to say that engaging such institutions is a bad thing; rather, it is to say that </w:t>
      </w:r>
      <w:r>
        <w:rPr>
          <w:b/>
          <w:i w:val="0"/>
          <w:smallCaps w:val="0"/>
          <w:strike w:val="0"/>
          <w:sz w:val="22"/>
          <w:u w:val="single"/>
        </w:rPr>
        <w:t xml:space="preserve">when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antagonistic engagement with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certain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institutions </w:t>
      </w:r>
      <w:r>
        <w:rPr>
          <w:b/>
          <w:i w:val="0"/>
          <w:smallCaps w:val="0"/>
          <w:strike w:val="0"/>
          <w:sz w:val="22"/>
          <w:u w:val="single"/>
        </w:rPr>
        <w:t xml:space="preserve">is read as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end point</w:t>
      </w:r>
      <w:r>
        <w:rPr>
          <w:b/>
          <w:i w:val="0"/>
          <w:smallCaps w:val="0"/>
          <w:strike w:val="0"/>
          <w:sz w:val="22"/>
          <w:u w:val="single"/>
        </w:rPr>
        <w:t xml:space="preserve"> of politics, the field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political options is relatively constrained.</w:t>
      </w:r>
      <w:r>
        <w:rPr>
          <w:b/>
          <w:i w:val="0"/>
          <w:smallCaps w:val="0"/>
          <w:strike w:val="0"/>
          <w:sz w:val="22"/>
          <w:u w:val="single"/>
        </w:rPr>
        <w:t xml:space="preserve"> Demands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to be recognized as dangerous by the Mexican government or as a powerful antiglobalization force by the WTO often </w:t>
      </w:r>
      <w:r>
        <w:rPr>
          <w:b/>
          <w:i w:val="0"/>
          <w:smallCaps w:val="0"/>
          <w:strike w:val="0"/>
          <w:sz w:val="22"/>
          <w:u w:val="single"/>
        </w:rPr>
        <w:t xml:space="preserve">function </w:t>
      </w:r>
      <w:r>
        <w:rPr>
          <w:b/>
          <w:i w:val="0"/>
          <w:smallCaps w:val="0"/>
          <w:strike w:val="0"/>
          <w:sz w:val="22"/>
          <w:u w:val="single"/>
        </w:rPr>
        <w:t xml:space="preserve">at the cost of addressing how practices of globalization are reaffirmed at the level of consumption, of identity, and so on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 thinking through alternative political strategies for engaging globalization that do not hinge on the state</w:t>
      </w:r>
      <w:r>
        <w:rPr>
          <w:b/>
          <w:i w:val="0"/>
          <w:smallCaps w:val="0"/>
          <w:strike w:val="0"/>
          <w:sz w:val="22"/>
          <w:u w:val="single"/>
        </w:rPr>
        <w:t xml:space="preserve"> and the state's actions.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Paradoxically, </w:t>
      </w:r>
      <w:r>
        <w:rPr>
          <w:b/>
          <w:i w:val="0"/>
          <w:smallCaps w:val="0"/>
          <w:strike w:val="0"/>
          <w:sz w:val="22"/>
          <w:u w:val="single"/>
        </w:rPr>
        <w:t xml:space="preserve">the third danger is that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addiction to </w:t>
      </w:r>
      <w:r>
        <w:rPr>
          <w:b/>
          <w:i w:val="0"/>
          <w:smallCaps w:val="0"/>
          <w:strike w:val="0"/>
          <w:sz w:val="22"/>
          <w:u w:val="single"/>
        </w:rPr>
        <w:t>the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refusal </w:t>
      </w:r>
      <w:r>
        <w:rPr>
          <w:b/>
          <w:i w:val="0"/>
          <w:smallCaps w:val="0"/>
          <w:strike w:val="0"/>
          <w:sz w:val="22"/>
          <w:u w:val="single"/>
        </w:rPr>
        <w:t xml:space="preserve">of demands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creates a </w:t>
      </w:r>
      <w:r>
        <w:rPr>
          <w:b w:val="0"/>
          <w:i w:val="0"/>
          <w:smallCaps w:val="0"/>
          <w:strike/>
          <w:sz w:val="16"/>
          <w:u w:val="none"/>
        </w:rPr>
        <w:t>paralyzing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[halting] </w:t>
      </w:r>
      <w:r>
        <w:rPr>
          <w:b/>
          <w:i w:val="0"/>
          <w:smallCaps w:val="0"/>
          <w:strike w:val="0"/>
          <w:sz w:val="22"/>
          <w:u w:val="single"/>
        </w:rPr>
        <w:t xml:space="preserve">disposition toward institutional politics. Grossberg has identified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tendency in left politics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retreat from the "politics of policy</w:t>
      </w:r>
      <w:r>
        <w:rPr>
          <w:b/>
          <w:i w:val="0"/>
          <w:smallCaps w:val="0"/>
          <w:strike w:val="0"/>
          <w:sz w:val="24"/>
          <w:u w:val="single"/>
        </w:rPr>
        <w:t xml:space="preserve"> and public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debate.”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Although Grossberg identifies the problem as a specific coordination of "theory" and its relation to left politics, perhaps </w:t>
      </w:r>
      <w:r>
        <w:rPr>
          <w:b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hysterical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commitment to marginality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informs the impulse</w:t>
      </w:r>
      <w:r>
        <w:rPr>
          <w:b/>
          <w:i w:val="0"/>
          <w:smallCaps w:val="0"/>
          <w:strike w:val="0"/>
          <w:sz w:val="22"/>
          <w:u w:val="single"/>
        </w:rPr>
        <w:t xml:space="preserve"> in some sectors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eschew </w:t>
      </w:r>
      <w:r>
        <w:rPr>
          <w:b/>
          <w:i w:val="0"/>
          <w:smallCaps w:val="0"/>
          <w:strike w:val="0"/>
          <w:sz w:val="24"/>
          <w:u w:val="single"/>
        </w:rPr>
        <w:t xml:space="preserve">engagements with institutions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institutional debate.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addiction to the state’s refusal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often makes the perfect the enemy of the good, implying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stifling commitment to political purity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as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pretext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for sustaining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 structure of enjoyment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dependent on refusal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dependent on a kind of paternal no. </w:t>
      </w:r>
      <w:r>
        <w:rPr>
          <w:b/>
          <w:i w:val="0"/>
          <w:smallCaps w:val="0"/>
          <w:strike w:val="0"/>
          <w:sz w:val="22"/>
          <w:u w:val="single"/>
        </w:rPr>
        <w:t>Instead of seeing institutions and policy making as one part of the political field that might be pressured for contingent or relative goods, a hysterical politics is in the incredibly difficult position of taking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addressee (such as </w:t>
      </w:r>
      <w:r>
        <w:rPr>
          <w:b/>
          <w:i w:val="0"/>
          <w:smallCaps w:val="0"/>
          <w:strike w:val="0"/>
          <w:sz w:val="22"/>
          <w:u w:val="single"/>
        </w:rPr>
        <w:t>the state) that it assumes represents the totality of the political field</w:t>
      </w:r>
      <w:r>
        <w:rPr>
          <w:b w:val="0"/>
          <w:i w:val="0"/>
          <w:smallCaps w:val="0"/>
          <w:strike w:val="0"/>
          <w:sz w:val="16"/>
          <w:u w:val="none"/>
        </w:rPr>
        <w:t>; simultaneously it understands its addressee as constitutively and necessarily only a locus of prohibition.</w:t>
      </w:r>
    </w:p>
    <w:p>
      <w:pPr>
        <w:pStyle w:val="Caption"/>
      </w:pPr>
      <w:r>
        <w:t>Source: Fugitivity Negative Supplement v2 -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