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Their strategy peters out at best and gets coopted at worst---it trades off with our capacity to use debate to generate utopian imaginaries of concrete alternatives that mobilize systemic change outside the university</w:t>
      </w:r>
    </w:p>
    <w:p>
      <w:pPr>
        <w:spacing w:after="80"/>
      </w:pPr>
      <w:r>
        <w:rPr>
          <w:b/>
          <w:i w:val="0"/>
          <w:smallCaps w:val="0"/>
          <w:strike w:val="0"/>
          <w:sz w:val="26"/>
          <w:u w:val="none"/>
        </w:rPr>
        <w:t>Webb 18</w:t>
      </w:r>
      <w:r>
        <w:rPr>
          <w:b w:val="0"/>
          <w:i w:val="0"/>
          <w:smallCaps w:val="0"/>
          <w:strike w:val="0"/>
          <w:sz w:val="16"/>
          <w:u w:val="none"/>
        </w:rPr>
        <w:t>—Senior Lecturer in Education at the University of Sheffield (Darren, “Bolt-holes and breathing spaces in the system: On forms of academic resistance (or, can the university be a site of utopian possibility?),” Review of Education, Pedagogy, and Cultural Studies, 40:2, 96-118, dml)</w:t>
      </w:r>
    </w:p>
    <w:p>
      <w:pPr>
        <w:spacing w:after="60"/>
      </w:pPr>
      <w:r>
        <w:rPr>
          <w:b w:val="0"/>
          <w:i w:val="0"/>
          <w:smallCaps w:val="0"/>
          <w:strike w:val="0"/>
          <w:highlight w:val="cyan"/>
          <w:u w:val="single"/>
        </w:rPr>
        <w:t xml:space="preserve">It is </w:t>
      </w:r>
      <w:r>
        <w:rPr>
          <w:b/>
          <w:i w:val="0"/>
          <w:smallCaps w:val="0"/>
          <w:strike w:val="0"/>
          <w:highlight w:val="cyan"/>
          <w:u w:val="single"/>
        </w:rPr>
        <w:t>easy to be seduced</w:t>
      </w:r>
      <w:r>
        <w:rPr>
          <w:b w:val="0"/>
          <w:i w:val="0"/>
          <w:smallCaps w:val="0"/>
          <w:strike w:val="0"/>
          <w:highlight w:val="cyan"/>
          <w:u w:val="single"/>
        </w:rPr>
        <w:t xml:space="preserve"> by the</w:t>
      </w:r>
      <w:r>
        <w:rPr>
          <w:b w:val="0"/>
          <w:i w:val="0"/>
          <w:smallCaps w:val="0"/>
          <w:strike w:val="0"/>
          <w:u w:val="single"/>
        </w:rPr>
        <w:t xml:space="preserve"> language of the </w:t>
      </w:r>
      <w:r>
        <w:rPr>
          <w:b w:val="0"/>
          <w:i w:val="0"/>
          <w:smallCaps w:val="0"/>
          <w:strike w:val="0"/>
          <w:highlight w:val="cyan"/>
          <w:u w:val="single"/>
        </w:rPr>
        <w:t>undercommons</w:t>
      </w:r>
      <w:r>
        <w:rPr>
          <w:b w:val="0"/>
          <w:i w:val="0"/>
          <w:smallCaps w:val="0"/>
          <w:strike w:val="0"/>
          <w:u w:val="single"/>
        </w:rPr>
        <w:t xml:space="preserve">. </w:t>
      </w:r>
      <w:r>
        <w:rPr>
          <w:b/>
          <w:i w:val="0"/>
          <w:smallCaps w:val="0"/>
          <w:strike w:val="0"/>
          <w:highlight w:val="cyan"/>
          <w:u w:val="single"/>
        </w:rPr>
        <w:t>Embodying</w:t>
      </w:r>
      <w:r>
        <w:rPr>
          <w:b w:val="0"/>
          <w:i w:val="0"/>
          <w:smallCaps w:val="0"/>
          <w:strike w:val="0"/>
          <w:u w:val="single"/>
        </w:rPr>
        <w:t xml:space="preserve"> and </w:t>
      </w:r>
      <w:r>
        <w:rPr>
          <w:b/>
          <w:i w:val="0"/>
          <w:smallCaps w:val="0"/>
          <w:strike w:val="0"/>
          <w:u w:val="single"/>
        </w:rPr>
        <w:t xml:space="preserve">enacting </w:t>
      </w:r>
      <w:r>
        <w:rPr>
          <w:b/>
          <w:i w:val="0"/>
          <w:smallCaps w:val="0"/>
          <w:strike w:val="0"/>
          <w:highlight w:val="cyan"/>
          <w:u w:val="single"/>
        </w:rPr>
        <w:t>it</w:t>
      </w:r>
      <w:r>
        <w:rPr>
          <w:b w:val="0"/>
          <w:i w:val="0"/>
          <w:smallCaps w:val="0"/>
          <w:strike w:val="0"/>
          <w:highlight w:val="cyan"/>
          <w:u w:val="single"/>
        </w:rPr>
        <w:t>,</w:t>
      </w:r>
      <w:r>
        <w:rPr>
          <w:b w:val="0"/>
          <w:i w:val="0"/>
          <w:smallCaps w:val="0"/>
          <w:strike w:val="0"/>
          <w:u w:val="single"/>
        </w:rPr>
        <w:t xml:space="preserve"> however, </w:t>
      </w:r>
      <w:r>
        <w:rPr>
          <w:b w:val="0"/>
          <w:i w:val="0"/>
          <w:smallCaps w:val="0"/>
          <w:strike w:val="0"/>
          <w:highlight w:val="cyan"/>
          <w:u w:val="single"/>
        </w:rPr>
        <w:t xml:space="preserve">is </w:t>
      </w:r>
      <w:r>
        <w:rPr>
          <w:b/>
          <w:i w:val="0"/>
          <w:smallCaps w:val="0"/>
          <w:strike w:val="0"/>
          <w:highlight w:val="cyan"/>
          <w:u w:val="single"/>
        </w:rPr>
        <w:t>difficult</w:t>
      </w:r>
      <w:r>
        <w:rPr>
          <w:b/>
          <w:i w:val="0"/>
          <w:smallCaps w:val="0"/>
          <w:strike w:val="0"/>
          <w:u w:val="single"/>
        </w:rPr>
        <w:t xml:space="preserve"> indeed</w:t>
      </w:r>
      <w:r>
        <w:rPr>
          <w:b w:val="0"/>
          <w:i w:val="0"/>
          <w:smallCaps w:val="0"/>
          <w:strike w:val="0"/>
          <w:u w:val="single"/>
        </w:rPr>
        <w:t xml:space="preserve">. </w:t>
      </w:r>
      <w:r>
        <w:rPr>
          <w:b w:val="0"/>
          <w:i w:val="0"/>
          <w:smallCaps w:val="0"/>
          <w:strike w:val="0"/>
          <w:highlight w:val="cyan"/>
          <w:u w:val="single"/>
        </w:rPr>
        <w:t>Being within and against the university</w:t>
      </w:r>
      <w:r>
        <w:rPr>
          <w:b w:val="0"/>
          <w:i w:val="0"/>
          <w:smallCaps w:val="0"/>
          <w:strike w:val="0"/>
          <w:u w:val="single"/>
        </w:rPr>
        <w:t xml:space="preserve">, refusing the call to order through insolent obstructive unprofessionalism, </w:t>
      </w:r>
      <w:r>
        <w:rPr>
          <w:b w:val="0"/>
          <w:i w:val="0"/>
          <w:smallCaps w:val="0"/>
          <w:strike w:val="0"/>
          <w:highlight w:val="cyan"/>
          <w:u w:val="single"/>
        </w:rPr>
        <w:t>is</w:t>
      </w:r>
      <w:r>
        <w:rPr>
          <w:b w:val="0"/>
          <w:i w:val="0"/>
          <w:smallCaps w:val="0"/>
          <w:strike w:val="0"/>
          <w:u w:val="single"/>
        </w:rPr>
        <w:t xml:space="preserve"> </w:t>
      </w:r>
      <w:r>
        <w:rPr>
          <w:b/>
          <w:i w:val="0"/>
          <w:smallCaps w:val="0"/>
          <w:strike w:val="0"/>
          <w:u w:val="single"/>
        </w:rPr>
        <w:t xml:space="preserve">almost </w:t>
      </w:r>
      <w:r>
        <w:rPr>
          <w:b/>
          <w:i w:val="0"/>
          <w:smallCaps w:val="0"/>
          <w:strike w:val="0"/>
          <w:highlight w:val="cyan"/>
          <w:u w:val="single"/>
        </w:rPr>
        <w:t>impossible to sustain</w:t>
      </w:r>
      <w:r>
        <w:rPr>
          <w:b w:val="0"/>
          <w:i w:val="0"/>
          <w:smallCaps w:val="0"/>
          <w:strike w:val="0"/>
          <w:sz w:val="12"/>
          <w:highlight w:val="cyan"/>
          <w:u w:val="none"/>
        </w:rPr>
        <w:t>.</w:t>
      </w:r>
      <w:r>
        <w:rPr>
          <w:b w:val="0"/>
          <w:i w:val="0"/>
          <w:smallCaps w:val="0"/>
          <w:strike w:val="0"/>
          <w:sz w:val="12"/>
          <w:u w:val="none"/>
        </w:rPr>
        <w:t xml:space="preserve"> Halberstam (2009, 45) describes the undercommons as “a marooned community of outcast thinkers who refuse, resist, and renege on the demands of rigor, excellence, and productivity.” </w:t>
      </w:r>
      <w:r>
        <w:rPr>
          <w:b w:val="0"/>
          <w:i w:val="0"/>
          <w:smallCaps w:val="0"/>
          <w:strike w:val="0"/>
          <w:highlight w:val="cyan"/>
          <w:u w:val="single"/>
        </w:rPr>
        <w:t xml:space="preserve">A </w:t>
      </w:r>
      <w:r>
        <w:rPr>
          <w:b/>
          <w:i w:val="0"/>
          <w:smallCaps w:val="0"/>
          <w:strike w:val="0"/>
          <w:highlight w:val="cyan"/>
          <w:u w:val="single"/>
        </w:rPr>
        <w:t>romantic</w:t>
      </w:r>
      <w:r>
        <w:rPr>
          <w:b w:val="0"/>
          <w:i w:val="0"/>
          <w:smallCaps w:val="0"/>
          <w:strike w:val="0"/>
          <w:u w:val="single"/>
        </w:rPr>
        <w:t xml:space="preserve"> and </w:t>
      </w:r>
      <w:r>
        <w:rPr>
          <w:b/>
          <w:i w:val="0"/>
          <w:smallCaps w:val="0"/>
          <w:strike w:val="0"/>
          <w:u w:val="single"/>
        </w:rPr>
        <w:t xml:space="preserve">appealing </w:t>
      </w:r>
      <w:r>
        <w:rPr>
          <w:b/>
          <w:i w:val="0"/>
          <w:smallCaps w:val="0"/>
          <w:strike w:val="0"/>
          <w:highlight w:val="cyan"/>
          <w:u w:val="single"/>
        </w:rPr>
        <w:t>notion</w:t>
      </w:r>
      <w:r>
        <w:rPr>
          <w:b/>
          <w:i w:val="0"/>
          <w:smallCaps w:val="0"/>
          <w:strike w:val="0"/>
          <w:u w:val="single"/>
        </w:rPr>
        <w:t xml:space="preserve"> for sure</w:t>
      </w:r>
      <w:r>
        <w:rPr>
          <w:b w:val="0"/>
          <w:i w:val="0"/>
          <w:smallCaps w:val="0"/>
          <w:strike w:val="0"/>
          <w:u w:val="single"/>
        </w:rPr>
        <w:t xml:space="preserve"> </w:t>
      </w:r>
      <w:r>
        <w:rPr>
          <w:b w:val="0"/>
          <w:i w:val="0"/>
          <w:smallCaps w:val="0"/>
          <w:strike w:val="0"/>
          <w:highlight w:val="cyan"/>
          <w:u w:val="single"/>
        </w:rPr>
        <w:t>but refusing</w:t>
      </w:r>
      <w:r>
        <w:rPr>
          <w:b w:val="0"/>
          <w:i w:val="0"/>
          <w:smallCaps w:val="0"/>
          <w:strike w:val="0"/>
          <w:u w:val="single"/>
        </w:rPr>
        <w:t xml:space="preserve"> and reneging on “the university of </w:t>
      </w:r>
      <w:r>
        <w:rPr>
          <w:b w:val="0"/>
          <w:i w:val="0"/>
          <w:smallCaps w:val="0"/>
          <w:strike w:val="0"/>
          <w:highlight w:val="cyan"/>
          <w:u w:val="single"/>
        </w:rPr>
        <w:t xml:space="preserve">excellence” will </w:t>
      </w:r>
      <w:r>
        <w:rPr>
          <w:b/>
          <w:i w:val="0"/>
          <w:smallCaps w:val="0"/>
          <w:strike w:val="0"/>
          <w:highlight w:val="cyan"/>
          <w:u w:val="single"/>
        </w:rPr>
        <w:t>cost you your job</w:t>
      </w:r>
      <w:r>
        <w:rPr>
          <w:b w:val="0"/>
          <w:i w:val="0"/>
          <w:smallCaps w:val="0"/>
          <w:strike w:val="0"/>
          <w:sz w:val="12"/>
          <w:u w:val="none"/>
        </w:rPr>
        <w:t xml:space="preserve">. When Moten describes subversion as a “series of immanent upheavals” expressed through “vast repertoires of high-frequency complaints, imperceptible frowns, withering turns, silent sidesteps, and ever-vigilant attempts not to see and hear” (2008, 1743), one is reminded instantly of Thomas Docherty, disciplined and suspended for his negative vibes.7 Being with and for the maroon community is difficult too. First of all, </w:t>
      </w:r>
      <w:r>
        <w:rPr>
          <w:b w:val="0"/>
          <w:i w:val="0"/>
          <w:smallCaps w:val="0"/>
          <w:strike w:val="0"/>
          <w:u w:val="single"/>
        </w:rPr>
        <w:t>“Where and how can we find/see the Undercommons at work?”</w:t>
      </w:r>
      <w:r>
        <w:rPr>
          <w:b w:val="0"/>
          <w:i w:val="0"/>
          <w:smallCaps w:val="0"/>
          <w:strike w:val="0"/>
          <w:sz w:val="12"/>
          <w:u w:val="none"/>
        </w:rPr>
        <w:t xml:space="preserve"> (Ĉiĉigoj, Apostolou-Hölscher, and Rusham 2015, 265). </w:t>
      </w:r>
      <w:r>
        <w:rPr>
          <w:b w:val="0"/>
          <w:i w:val="0"/>
          <w:smallCaps w:val="0"/>
          <w:strike w:val="0"/>
          <w:u w:val="single"/>
        </w:rPr>
        <w:t>Where and how can one find those liminal spaces of sabotage and subversion, and how does one occupy them</w:t>
      </w:r>
      <w:r>
        <w:rPr>
          <w:b w:val="0"/>
          <w:i w:val="0"/>
          <w:smallCaps w:val="0"/>
          <w:strike w:val="0"/>
          <w:sz w:val="12"/>
          <w:u w:val="none"/>
        </w:rPr>
        <w:t xml:space="preserve"> in a spirit of hapticality, study, and militant arrhythmia that brings the utopic underground to the surface of the fierce and urgent now? </w:t>
      </w:r>
      <w:r>
        <w:rPr>
          <w:b w:val="0"/>
          <w:i w:val="0"/>
          <w:smallCaps w:val="0"/>
          <w:strike w:val="0"/>
          <w:u w:val="single"/>
        </w:rPr>
        <w:t xml:space="preserve">Beautiful language, but </w:t>
      </w:r>
      <w:r>
        <w:rPr>
          <w:b/>
          <w:i w:val="0"/>
          <w:smallCaps w:val="0"/>
          <w:strike w:val="0"/>
          <w:highlight w:val="cyan"/>
          <w:u w:val="single"/>
        </w:rPr>
        <w:t>how does one live it</w:t>
      </w:r>
      <w:r>
        <w:rPr>
          <w:b w:val="0"/>
          <w:i w:val="0"/>
          <w:smallCaps w:val="0"/>
          <w:strike w:val="0"/>
          <w:u w:val="single"/>
        </w:rPr>
        <w:t>? Networks do, of course, exist</w:t>
      </w:r>
      <w:r>
        <w:rPr>
          <w:b w:val="0"/>
          <w:i w:val="0"/>
          <w:smallCaps w:val="0"/>
          <w:strike w:val="0"/>
          <w:sz w:val="12"/>
          <w:u w:val="none"/>
        </w:rPr>
        <w:t xml:space="preserve">—the Undercommoning Collective, the Edu-Factory Collective, the International Network for Alternative Academia, to name but a few. </w:t>
      </w:r>
      <w:r>
        <w:rPr>
          <w:b w:val="0"/>
          <w:i w:val="0"/>
          <w:smallCaps w:val="0"/>
          <w:strike w:val="0"/>
          <w:u w:val="single"/>
        </w:rPr>
        <w:t xml:space="preserve">These are promising spaces for bringing together and harboring the maroons and the fugitives. But </w:t>
      </w:r>
      <w:r>
        <w:rPr>
          <w:b w:val="0"/>
          <w:i w:val="0"/>
          <w:smallCaps w:val="0"/>
          <w:strike w:val="0"/>
          <w:highlight w:val="cyan"/>
          <w:u w:val="single"/>
        </w:rPr>
        <w:t>networks are</w:t>
      </w:r>
      <w:r>
        <w:rPr>
          <w:b w:val="0"/>
          <w:i w:val="0"/>
          <w:smallCaps w:val="0"/>
          <w:strike w:val="0"/>
          <w:u w:val="single"/>
        </w:rPr>
        <w:t xml:space="preserve"> </w:t>
      </w:r>
      <w:r>
        <w:rPr>
          <w:b/>
          <w:i w:val="0"/>
          <w:smallCaps w:val="0"/>
          <w:strike w:val="0"/>
          <w:u w:val="single"/>
        </w:rPr>
        <w:t xml:space="preserve">typically </w:t>
      </w:r>
      <w:r>
        <w:rPr>
          <w:b/>
          <w:i w:val="0"/>
          <w:smallCaps w:val="0"/>
          <w:strike w:val="0"/>
          <w:highlight w:val="cyan"/>
          <w:u w:val="single"/>
        </w:rPr>
        <w:t>short-lived</w:t>
      </w:r>
      <w:r>
        <w:rPr>
          <w:b w:val="0"/>
          <w:i w:val="0"/>
          <w:smallCaps w:val="0"/>
          <w:strike w:val="0"/>
          <w:u w:val="single"/>
        </w:rPr>
        <w:t>, and</w:t>
      </w:r>
      <w:r>
        <w:rPr>
          <w:b w:val="0"/>
          <w:i w:val="0"/>
          <w:smallCaps w:val="0"/>
          <w:strike w:val="0"/>
          <w:sz w:val="12"/>
          <w:u w:val="none"/>
        </w:rPr>
        <w:t>—as Harney and Moten warned—</w:t>
      </w:r>
      <w:r>
        <w:rPr>
          <w:b w:val="0"/>
          <w:i w:val="0"/>
          <w:smallCaps w:val="0"/>
          <w:strike w:val="0"/>
          <w:u w:val="single"/>
        </w:rPr>
        <w:t xml:space="preserve">there is a danger of </w:t>
      </w:r>
      <w:r>
        <w:rPr>
          <w:b/>
          <w:i w:val="0"/>
          <w:smallCaps w:val="0"/>
          <w:strike w:val="0"/>
          <w:u w:val="single"/>
        </w:rPr>
        <w:t>institutionalization</w:t>
      </w:r>
      <w:r>
        <w:rPr>
          <w:b w:val="0"/>
          <w:i w:val="0"/>
          <w:smallCaps w:val="0"/>
          <w:strike w:val="0"/>
          <w:u w:val="single"/>
        </w:rPr>
        <w:t xml:space="preserve">, of </w:t>
      </w:r>
      <w:r>
        <w:rPr>
          <w:b/>
          <w:i w:val="0"/>
          <w:smallCaps w:val="0"/>
          <w:strike w:val="0"/>
          <w:u w:val="single"/>
        </w:rPr>
        <w:t>taking institutional practices with you</w:t>
      </w:r>
      <w:r>
        <w:rPr>
          <w:b w:val="0"/>
          <w:i w:val="0"/>
          <w:smallCaps w:val="0"/>
          <w:strike w:val="0"/>
          <w:u w:val="single"/>
        </w:rPr>
        <w:t xml:space="preserve"> into alternative spaces “because we’ve </w:t>
      </w:r>
      <w:r>
        <w:rPr>
          <w:b/>
          <w:i w:val="0"/>
          <w:smallCaps w:val="0"/>
          <w:strike w:val="0"/>
          <w:u w:val="single"/>
        </w:rPr>
        <w:t>been inside so much</w:t>
      </w:r>
      <w:r>
        <w:rPr>
          <w:b w:val="0"/>
          <w:i w:val="0"/>
          <w:smallCaps w:val="0"/>
          <w:strike w:val="0"/>
          <w:u w:val="single"/>
        </w:rPr>
        <w:t>”</w:t>
      </w:r>
      <w:r>
        <w:rPr>
          <w:b w:val="0"/>
          <w:i w:val="0"/>
          <w:smallCaps w:val="0"/>
          <w:strike w:val="0"/>
          <w:sz w:val="12"/>
          <w:u w:val="none"/>
        </w:rPr>
        <w:t xml:space="preserve"> (Harney and Moten 2013, 148). </w:t>
      </w:r>
      <w:r>
        <w:rPr>
          <w:b w:val="0"/>
          <w:i w:val="0"/>
          <w:smallCaps w:val="0"/>
          <w:strike w:val="0"/>
          <w:u w:val="single"/>
        </w:rPr>
        <w:t xml:space="preserve">And so, </w:t>
      </w:r>
      <w:r>
        <w:rPr>
          <w:b/>
          <w:i w:val="0"/>
          <w:smallCaps w:val="0"/>
          <w:strike w:val="0"/>
          <w:u w:val="single"/>
        </w:rPr>
        <w:t>predictably</w:t>
      </w:r>
      <w:r>
        <w:rPr>
          <w:b w:val="0"/>
          <w:i w:val="0"/>
          <w:smallCaps w:val="0"/>
          <w:strike w:val="0"/>
          <w:u w:val="single"/>
        </w:rPr>
        <w:t xml:space="preserve">, </w:t>
      </w:r>
      <w:r>
        <w:rPr>
          <w:b w:val="0"/>
          <w:i w:val="0"/>
          <w:smallCaps w:val="0"/>
          <w:strike w:val="0"/>
          <w:highlight w:val="cyan"/>
          <w:u w:val="single"/>
        </w:rPr>
        <w:t>meetings</w:t>
      </w:r>
      <w:r>
        <w:rPr>
          <w:b w:val="0"/>
          <w:i w:val="0"/>
          <w:smallCaps w:val="0"/>
          <w:strike w:val="0"/>
          <w:u w:val="single"/>
        </w:rPr>
        <w:t xml:space="preserve"> of the fugitives come </w:t>
      </w:r>
      <w:r>
        <w:rPr>
          <w:b w:val="0"/>
          <w:i w:val="0"/>
          <w:smallCaps w:val="0"/>
          <w:strike w:val="0"/>
          <w:highlight w:val="cyan"/>
          <w:u w:val="single"/>
        </w:rPr>
        <w:t xml:space="preserve">with </w:t>
      </w:r>
      <w:r>
        <w:rPr>
          <w:b/>
          <w:i w:val="0"/>
          <w:smallCaps w:val="0"/>
          <w:strike w:val="0"/>
          <w:highlight w:val="cyan"/>
          <w:u w:val="single"/>
        </w:rPr>
        <w:t>structure</w:t>
      </w:r>
      <w:r>
        <w:rPr>
          <w:b w:val="0"/>
          <w:i w:val="0"/>
          <w:smallCaps w:val="0"/>
          <w:strike w:val="0"/>
          <w:highlight w:val="cyan"/>
          <w:u w:val="single"/>
        </w:rPr>
        <w:t xml:space="preserve">, </w:t>
      </w:r>
      <w:r>
        <w:rPr>
          <w:b/>
          <w:i w:val="0"/>
          <w:smallCaps w:val="0"/>
          <w:strike w:val="0"/>
          <w:highlight w:val="cyan"/>
          <w:u w:val="single"/>
        </w:rPr>
        <w:t>order</w:t>
      </w:r>
      <w:r>
        <w:rPr>
          <w:b w:val="0"/>
          <w:i w:val="0"/>
          <w:smallCaps w:val="0"/>
          <w:strike w:val="0"/>
          <w:sz w:val="12"/>
          <w:u w:val="none"/>
        </w:rPr>
        <w:t xml:space="preserve">, an official agenda, and circulated minutes. The outcasts convene in conventional academic conferences, with parallel sessions, panels of papers, lunch breaks, wine and nibbles (e.g., Edu-Factory 2012). </w:t>
      </w:r>
      <w:r>
        <w:rPr>
          <w:b w:val="0"/>
          <w:i w:val="0"/>
          <w:smallCaps w:val="0"/>
          <w:strike w:val="0"/>
          <w:u w:val="single"/>
        </w:rPr>
        <w:t xml:space="preserve">These spaces </w:t>
      </w:r>
      <w:r>
        <w:rPr>
          <w:b w:val="0"/>
          <w:i w:val="0"/>
          <w:smallCaps w:val="0"/>
          <w:strike w:val="0"/>
          <w:highlight w:val="cyan"/>
          <w:u w:val="single"/>
        </w:rPr>
        <w:t xml:space="preserve">offer </w:t>
      </w:r>
      <w:r>
        <w:rPr>
          <w:b/>
          <w:i w:val="0"/>
          <w:smallCaps w:val="0"/>
          <w:strike w:val="0"/>
          <w:highlight w:val="cyan"/>
          <w:u w:val="single"/>
        </w:rPr>
        <w:t>time out</w:t>
      </w:r>
      <w:r>
        <w:rPr>
          <w:b w:val="0"/>
          <w:i w:val="0"/>
          <w:smallCaps w:val="0"/>
          <w:strike w:val="0"/>
          <w:u w:val="single"/>
        </w:rPr>
        <w:t xml:space="preserve">, </w:t>
      </w:r>
      <w:r>
        <w:rPr>
          <w:b/>
          <w:i w:val="0"/>
          <w:smallCaps w:val="0"/>
          <w:strike w:val="0"/>
          <w:u w:val="single"/>
        </w:rPr>
        <w:t>welcome respite</w:t>
      </w:r>
      <w:r>
        <w:rPr>
          <w:b w:val="0"/>
          <w:i w:val="0"/>
          <w:smallCaps w:val="0"/>
          <w:strike w:val="0"/>
          <w:sz w:val="12"/>
          <w:u w:val="none"/>
        </w:rPr>
        <w:t xml:space="preserve">, a breathing space, a trip abroad, </w:t>
      </w:r>
      <w:r>
        <w:rPr>
          <w:b w:val="0"/>
          <w:i w:val="0"/>
          <w:smallCaps w:val="0"/>
          <w:strike w:val="0"/>
          <w:highlight w:val="cyan"/>
          <w:u w:val="single"/>
        </w:rPr>
        <w:t xml:space="preserve">and then one </w:t>
      </w:r>
      <w:r>
        <w:rPr>
          <w:b/>
          <w:i w:val="0"/>
          <w:smallCaps w:val="0"/>
          <w:strike w:val="0"/>
          <w:highlight w:val="cyan"/>
          <w:u w:val="single"/>
        </w:rPr>
        <w:t>returns to work</w:t>
      </w:r>
      <w:r>
        <w:rPr>
          <w:b w:val="0"/>
          <w:i w:val="0"/>
          <w:smallCaps w:val="0"/>
          <w:strike w:val="0"/>
          <w:sz w:val="12"/>
          <w:highlight w:val="cyan"/>
          <w:u w:val="none"/>
        </w:rPr>
        <w:t>.</w:t>
      </w:r>
      <w:r>
        <w:rPr>
          <w:b w:val="0"/>
          <w:i w:val="0"/>
          <w:smallCaps w:val="0"/>
          <w:strike w:val="0"/>
          <w:sz w:val="12"/>
          <w:u w:val="none"/>
        </w:rPr>
        <w:t xml:space="preserve"> </w:t>
      </w:r>
      <w:r>
        <w:rPr>
          <w:b w:val="0"/>
          <w:i w:val="0"/>
          <w:smallCaps w:val="0"/>
          <w:strike w:val="0"/>
          <w:u w:val="single"/>
        </w:rPr>
        <w:t xml:space="preserve">If hapticality, the touch of the undercommons, is “a </w:t>
      </w:r>
      <w:r>
        <w:rPr>
          <w:b/>
          <w:i w:val="0"/>
          <w:smallCaps w:val="0"/>
          <w:strike w:val="0"/>
          <w:u w:val="single"/>
        </w:rPr>
        <w:t>visceral register of experience</w:t>
      </w:r>
      <w:r>
        <w:rPr>
          <w:b w:val="0"/>
          <w:i w:val="0"/>
          <w:smallCaps w:val="0"/>
          <w:strike w:val="0"/>
          <w:sz w:val="12"/>
          <w:u w:val="none"/>
        </w:rPr>
        <w:t xml:space="preserve"> … the feel that what is to come is here” (Bradley 2014, 129–130), </w:t>
      </w:r>
      <w:r>
        <w:rPr>
          <w:b w:val="0"/>
          <w:i w:val="0"/>
          <w:smallCaps w:val="0"/>
          <w:strike w:val="0"/>
          <w:u w:val="single"/>
        </w:rPr>
        <w:t xml:space="preserve">then this seems </w:t>
      </w:r>
      <w:r>
        <w:rPr>
          <w:b/>
          <w:i w:val="0"/>
          <w:smallCaps w:val="0"/>
          <w:strike w:val="0"/>
          <w:u w:val="single"/>
        </w:rPr>
        <w:t>elusive</w:t>
      </w:r>
      <w:r>
        <w:rPr>
          <w:b w:val="0"/>
          <w:i w:val="0"/>
          <w:smallCaps w:val="0"/>
          <w:strike w:val="0"/>
          <w:sz w:val="12"/>
          <w:u w:val="none"/>
        </w:rPr>
        <w:t xml:space="preserve">. It is hard to detect a sense of the utopic undercommons rising to the surface of the corporate-imperial university. </w:t>
      </w:r>
      <w:r>
        <w:rPr>
          <w:b w:val="0"/>
          <w:i w:val="0"/>
          <w:smallCaps w:val="0"/>
          <w:strike w:val="0"/>
          <w:u w:val="single"/>
        </w:rPr>
        <w:t>Moten describes the call to disorder and to study as a way to “excavate new aesthetic, political, and economic dispositions”</w:t>
      </w:r>
      <w:r>
        <w:rPr>
          <w:b w:val="0"/>
          <w:i w:val="0"/>
          <w:smallCaps w:val="0"/>
          <w:strike w:val="0"/>
          <w:sz w:val="12"/>
          <w:u w:val="none"/>
        </w:rPr>
        <w:t xml:space="preserve"> (Moten 2008, 1745). </w:t>
      </w:r>
      <w:r>
        <w:rPr>
          <w:b w:val="0"/>
          <w:i w:val="0"/>
          <w:smallCaps w:val="0"/>
          <w:strike w:val="0"/>
          <w:u w:val="single"/>
        </w:rPr>
        <w:t xml:space="preserve">But </w:t>
      </w:r>
      <w:r>
        <w:rPr>
          <w:b w:val="0"/>
          <w:i w:val="0"/>
          <w:smallCaps w:val="0"/>
          <w:strike w:val="0"/>
          <w:highlight w:val="cyan"/>
          <w:u w:val="single"/>
        </w:rPr>
        <w:t>this notion</w:t>
      </w:r>
      <w:r>
        <w:rPr>
          <w:b w:val="0"/>
          <w:i w:val="0"/>
          <w:smallCaps w:val="0"/>
          <w:strike w:val="0"/>
          <w:u w:val="single"/>
        </w:rPr>
        <w:t xml:space="preserve"> of excavating </w:t>
      </w:r>
      <w:r>
        <w:rPr>
          <w:b w:val="0"/>
          <w:i w:val="0"/>
          <w:smallCaps w:val="0"/>
          <w:strike w:val="0"/>
          <w:highlight w:val="cyan"/>
          <w:u w:val="single"/>
        </w:rPr>
        <w:t xml:space="preserve">is </w:t>
      </w:r>
      <w:r>
        <w:rPr>
          <w:b/>
          <w:i w:val="0"/>
          <w:smallCaps w:val="0"/>
          <w:strike w:val="0"/>
          <w:highlight w:val="cyan"/>
          <w:u w:val="single"/>
        </w:rPr>
        <w:t>highly problematic</w:t>
      </w:r>
      <w:r>
        <w:rPr>
          <w:b w:val="0"/>
          <w:i w:val="0"/>
          <w:smallCaps w:val="0"/>
          <w:strike w:val="0"/>
          <w:u w:val="single"/>
        </w:rPr>
        <w:t>. It is common within the discourse of “everyday utopianism”</w:t>
      </w:r>
      <w:r>
        <w:rPr>
          <w:b w:val="0"/>
          <w:i w:val="0"/>
          <w:smallCaps w:val="0"/>
          <w:strike w:val="0"/>
          <w:sz w:val="12"/>
          <w:u w:val="none"/>
        </w:rPr>
        <w:t>—finding utopia in the everyday, recovering lost or repressed transcendence in “everydayness” (Gardiner 2006)—</w:t>
      </w:r>
      <w:r>
        <w:rPr>
          <w:b w:val="0"/>
          <w:i w:val="0"/>
          <w:smallCaps w:val="0"/>
          <w:strike w:val="0"/>
          <w:u w:val="single"/>
        </w:rPr>
        <w:t xml:space="preserve">to describe the process of utopian recovery in terms of </w:t>
      </w:r>
      <w:r>
        <w:rPr>
          <w:b/>
          <w:i w:val="0"/>
          <w:smallCaps w:val="0"/>
          <w:strike w:val="0"/>
          <w:u w:val="single"/>
        </w:rPr>
        <w:t>excavating</w:t>
      </w:r>
      <w:r>
        <w:rPr>
          <w:b w:val="0"/>
          <w:i w:val="0"/>
          <w:smallCaps w:val="0"/>
          <w:strike w:val="0"/>
          <w:u w:val="single"/>
        </w:rPr>
        <w:t xml:space="preserve">: excavating repressed desires, submerged longings, suppressed histories, untapped possibilities. But </w:t>
      </w:r>
      <w:r>
        <w:rPr>
          <w:b w:val="0"/>
          <w:i w:val="0"/>
          <w:smallCaps w:val="0"/>
          <w:strike w:val="0"/>
          <w:highlight w:val="cyan"/>
          <w:u w:val="single"/>
        </w:rPr>
        <w:t xml:space="preserve">the </w:t>
      </w:r>
      <w:r>
        <w:rPr>
          <w:b/>
          <w:i w:val="0"/>
          <w:smallCaps w:val="0"/>
          <w:strike w:val="0"/>
          <w:highlight w:val="cyan"/>
          <w:u w:val="single"/>
        </w:rPr>
        <w:t>fundamental questions of where to dig</w:t>
      </w:r>
      <w:r>
        <w:rPr>
          <w:b w:val="0"/>
          <w:i w:val="0"/>
          <w:smallCaps w:val="0"/>
          <w:strike w:val="0"/>
          <w:highlight w:val="cyan"/>
          <w:u w:val="single"/>
        </w:rPr>
        <w:t xml:space="preserve"> and </w:t>
      </w:r>
      <w:r>
        <w:rPr>
          <w:b/>
          <w:i w:val="0"/>
          <w:smallCaps w:val="0"/>
          <w:strike w:val="0"/>
          <w:highlight w:val="cyan"/>
          <w:u w:val="single"/>
        </w:rPr>
        <w:t>how to identify</w:t>
      </w:r>
      <w:r>
        <w:rPr>
          <w:b w:val="0"/>
          <w:i w:val="0"/>
          <w:smallCaps w:val="0"/>
          <w:strike w:val="0"/>
          <w:highlight w:val="cyan"/>
          <w:u w:val="single"/>
        </w:rPr>
        <w:t xml:space="preserve"> a utopian “find” are </w:t>
      </w:r>
      <w:r>
        <w:rPr>
          <w:b/>
          <w:i w:val="0"/>
          <w:smallCaps w:val="0"/>
          <w:strike w:val="0"/>
          <w:highlight w:val="cyan"/>
          <w:u w:val="single"/>
        </w:rPr>
        <w:t>never adequately addressed</w:t>
      </w:r>
      <w:r>
        <w:rPr>
          <w:b w:val="0"/>
          <w:i w:val="0"/>
          <w:smallCaps w:val="0"/>
          <w:strike w:val="0"/>
          <w:sz w:val="12"/>
          <w:u w:val="none"/>
        </w:rPr>
        <w:t xml:space="preserve"> (see Webb 2017). </w:t>
      </w:r>
      <w:r>
        <w:rPr>
          <w:b w:val="0"/>
          <w:i w:val="0"/>
          <w:smallCaps w:val="0"/>
          <w:strike w:val="0"/>
          <w:u w:val="single"/>
        </w:rPr>
        <w:t>Gardiner defines utopia as “a series of forces, tendencies and possibilities that are immanent in the here and now, in the pragmatic activities of everyday life”</w:t>
      </w:r>
      <w:r>
        <w:rPr>
          <w:b w:val="0"/>
          <w:i w:val="0"/>
          <w:smallCaps w:val="0"/>
          <w:strike w:val="0"/>
          <w:sz w:val="12"/>
          <w:u w:val="none"/>
        </w:rPr>
        <w:t xml:space="preserve"> (2006, 2). </w:t>
      </w:r>
      <w:r>
        <w:rPr>
          <w:b w:val="0"/>
          <w:i w:val="0"/>
          <w:smallCaps w:val="0"/>
          <w:strike w:val="0"/>
          <w:u w:val="single"/>
        </w:rPr>
        <w:t xml:space="preserve">But how are these forces, tendencies and possibilities to be </w:t>
      </w:r>
      <w:r>
        <w:rPr>
          <w:b/>
          <w:i w:val="0"/>
          <w:smallCaps w:val="0"/>
          <w:strike w:val="0"/>
          <w:u w:val="single"/>
        </w:rPr>
        <w:t>identified</w:t>
      </w:r>
      <w:r>
        <w:rPr>
          <w:b w:val="0"/>
          <w:i w:val="0"/>
          <w:smallCaps w:val="0"/>
          <w:strike w:val="0"/>
          <w:u w:val="single"/>
        </w:rPr>
        <w:t xml:space="preserve"> and </w:t>
      </w:r>
      <w:r>
        <w:rPr>
          <w:b/>
          <w:i w:val="0"/>
          <w:smallCaps w:val="0"/>
          <w:strike w:val="0"/>
          <w:u w:val="single"/>
        </w:rPr>
        <w:t>recovered</w:t>
      </w:r>
      <w:r>
        <w:rPr>
          <w:b w:val="0"/>
          <w:i w:val="0"/>
          <w:smallCaps w:val="0"/>
          <w:strike w:val="0"/>
          <w:u w:val="single"/>
        </w:rPr>
        <w:t>?</w:t>
      </w:r>
      <w:r>
        <w:rPr>
          <w:b w:val="0"/>
          <w:i w:val="0"/>
          <w:smallCaps w:val="0"/>
          <w:strike w:val="0"/>
          <w:sz w:val="12"/>
          <w:u w:val="none"/>
        </w:rPr>
        <w:t xml:space="preserve"> </w:t>
      </w:r>
      <w:r>
        <w:rPr>
          <w:b w:val="0"/>
          <w:i w:val="0"/>
          <w:smallCaps w:val="0"/>
          <w:strike w:val="0"/>
          <w:u w:val="single"/>
        </w:rPr>
        <w:t xml:space="preserve">For Harney and Moten, it is through </w:t>
      </w:r>
      <w:r>
        <w:rPr>
          <w:b/>
          <w:i w:val="0"/>
          <w:smallCaps w:val="0"/>
          <w:strike w:val="0"/>
          <w:highlight w:val="cyan"/>
          <w:u w:val="single"/>
        </w:rPr>
        <w:t>study</w:t>
      </w:r>
      <w:r>
        <w:rPr>
          <w:b w:val="0"/>
          <w:i w:val="0"/>
          <w:smallCaps w:val="0"/>
          <w:strike w:val="0"/>
          <w:u w:val="single"/>
        </w:rPr>
        <w:t xml:space="preserve">, </w:t>
      </w:r>
      <w:r>
        <w:rPr>
          <w:b/>
          <w:i w:val="0"/>
          <w:smallCaps w:val="0"/>
          <w:strike w:val="0"/>
          <w:u w:val="single"/>
        </w:rPr>
        <w:t>hapticality</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w:t>
      </w:r>
      <w:r>
        <w:rPr>
          <w:b/>
          <w:i w:val="0"/>
          <w:smallCaps w:val="0"/>
          <w:strike w:val="0"/>
          <w:highlight w:val="cyan"/>
          <w:u w:val="single"/>
        </w:rPr>
        <w:t>militant arrhythmia</w:t>
      </w:r>
      <w:r>
        <w:rPr>
          <w:b w:val="0"/>
          <w:i w:val="0"/>
          <w:smallCaps w:val="0"/>
          <w:strike w:val="0"/>
          <w:u w:val="single"/>
        </w:rPr>
        <w:t xml:space="preserve">. These </w:t>
      </w:r>
      <w:r>
        <w:rPr>
          <w:b w:val="0"/>
          <w:i w:val="0"/>
          <w:smallCaps w:val="0"/>
          <w:strike w:val="0"/>
          <w:highlight w:val="cyan"/>
          <w:u w:val="single"/>
        </w:rPr>
        <w:t xml:space="preserve">are </w:t>
      </w:r>
      <w:r>
        <w:rPr>
          <w:b/>
          <w:i w:val="0"/>
          <w:smallCaps w:val="0"/>
          <w:strike w:val="0"/>
          <w:highlight w:val="cyan"/>
          <w:u w:val="single"/>
        </w:rPr>
        <w:t>slippy concepts</w:t>
      </w:r>
      <w:r>
        <w:rPr>
          <w:b w:val="0"/>
          <w:i w:val="0"/>
          <w:smallCaps w:val="0"/>
          <w:strike w:val="0"/>
          <w:u w:val="single"/>
        </w:rPr>
        <w:t xml:space="preserve">, however, </w:t>
      </w:r>
      <w:r>
        <w:rPr>
          <w:b/>
          <w:i w:val="0"/>
          <w:smallCaps w:val="0"/>
          <w:strike w:val="0"/>
          <w:highlight w:val="cyan"/>
          <w:u w:val="single"/>
        </w:rPr>
        <w:t>evading concrete material referents</w:t>
      </w:r>
      <w:r>
        <w:rPr>
          <w:b w:val="0"/>
          <w:i w:val="0"/>
          <w:smallCaps w:val="0"/>
          <w:strike w:val="0"/>
          <w:sz w:val="12"/>
          <w:highlight w:val="cyan"/>
          <w:u w:val="none"/>
        </w:rPr>
        <w:t xml:space="preserve">. </w:t>
      </w:r>
      <w:r>
        <w:rPr>
          <w:b w:val="0"/>
          <w:i w:val="0"/>
          <w:smallCaps w:val="0"/>
          <w:strike w:val="0"/>
          <w:sz w:val="12"/>
          <w:u w:val="none"/>
        </w:rPr>
        <w:t xml:space="preserve">What is it to inhabit the undercommons? Those who have written of their experiences refer to “small acts of marronage” such as poaching resources and redeploying them in ways at odds with the university’s designs and demands (Reddy 2016, 7), or exploiting funding streams “to form cracks in the institution that enable the Others to invade the university” (Smith, Dyke, and Hermes 2013, 150). For Adusei-Poku (2015), the undercommons is a space of refuge which is all about survival (2015, 4–5). We who feel homeless in the university are forced into refuge. We gather together to survive. </w:t>
      </w:r>
      <w:r>
        <w:rPr>
          <w:b w:val="0"/>
          <w:i w:val="0"/>
          <w:smallCaps w:val="0"/>
          <w:strike w:val="0"/>
          <w:u w:val="single"/>
        </w:rPr>
        <w:t xml:space="preserve">We may </w:t>
      </w:r>
      <w:r>
        <w:rPr>
          <w:b/>
          <w:i w:val="0"/>
          <w:smallCaps w:val="0"/>
          <w:strike w:val="0"/>
          <w:u w:val="single"/>
        </w:rPr>
        <w:t>gain satisfaction from small acts of marronage</w:t>
      </w:r>
      <w:r>
        <w:rPr>
          <w:b w:val="0"/>
          <w:i w:val="0"/>
          <w:smallCaps w:val="0"/>
          <w:strike w:val="0"/>
          <w:u w:val="single"/>
        </w:rPr>
        <w:t>, but this is less about bringing the utopic common underground to the surface as it is a form of “</w:t>
      </w:r>
      <w:r>
        <w:rPr>
          <w:b/>
          <w:i w:val="0"/>
          <w:smallCaps w:val="0"/>
          <w:strike w:val="0"/>
          <w:u w:val="single"/>
        </w:rPr>
        <w:t>radical escapism</w:t>
      </w:r>
      <w:r>
        <w:rPr>
          <w:b w:val="0"/>
          <w:i w:val="0"/>
          <w:smallCaps w:val="0"/>
          <w:strike w:val="0"/>
          <w:u w:val="single"/>
        </w:rPr>
        <w:t>”</w:t>
      </w:r>
      <w:r>
        <w:rPr>
          <w:b w:val="0"/>
          <w:i w:val="0"/>
          <w:smallCaps w:val="0"/>
          <w:strike w:val="0"/>
          <w:sz w:val="12"/>
          <w:u w:val="none"/>
        </w:rPr>
        <w:t xml:space="preserve"> (Adusei-Poku 2015, 4). Benveniste (2015, v) tells us that: “The undercommons has no set location and no return address. There is no map for entering and no guide for staying. The only condition is a living appetite. Listen to its hunger for difference.” </w:t>
      </w:r>
      <w:r>
        <w:rPr>
          <w:b w:val="0"/>
          <w:i w:val="0"/>
          <w:smallCaps w:val="0"/>
          <w:strike w:val="0"/>
          <w:highlight w:val="cyan"/>
          <w:u w:val="single"/>
        </w:rPr>
        <w:t xml:space="preserve">We need </w:t>
      </w:r>
      <w:r>
        <w:rPr>
          <w:b/>
          <w:i w:val="0"/>
          <w:smallCaps w:val="0"/>
          <w:strike w:val="0"/>
          <w:highlight w:val="cyan"/>
          <w:u w:val="single"/>
        </w:rPr>
        <w:t>more than poetry</w:t>
      </w:r>
      <w:r>
        <w:rPr>
          <w:b w:val="0"/>
          <w:i w:val="0"/>
          <w:smallCaps w:val="0"/>
          <w:strike w:val="0"/>
          <w:sz w:val="12"/>
          <w:u w:val="none"/>
        </w:rPr>
        <w:t xml:space="preserve">, however. </w:t>
      </w:r>
      <w:r>
        <w:rPr>
          <w:b w:val="0"/>
          <w:i w:val="0"/>
          <w:smallCaps w:val="0"/>
          <w:strike w:val="0"/>
          <w:u w:val="single"/>
        </w:rPr>
        <w:t>And we need more than a series of minor acts of resistance</w:t>
      </w:r>
      <w:r>
        <w:rPr>
          <w:b w:val="0"/>
          <w:i w:val="0"/>
          <w:smallCaps w:val="0"/>
          <w:strike w:val="0"/>
          <w:sz w:val="12"/>
          <w:u w:val="none"/>
        </w:rPr>
        <w:t xml:space="preserve">. As Srnicek and Williams rightly emphasize, </w:t>
      </w:r>
      <w:r>
        <w:rPr>
          <w:b w:val="0"/>
          <w:i w:val="0"/>
          <w:smallCaps w:val="0"/>
          <w:strike w:val="0"/>
          <w:u w:val="single"/>
        </w:rPr>
        <w:t xml:space="preserve">resistance is a </w:t>
      </w:r>
      <w:r>
        <w:rPr>
          <w:b/>
          <w:i w:val="0"/>
          <w:smallCaps w:val="0"/>
          <w:strike w:val="0"/>
          <w:u w:val="single"/>
        </w:rPr>
        <w:t>defensive</w:t>
      </w:r>
      <w:r>
        <w:rPr>
          <w:b w:val="0"/>
          <w:i w:val="0"/>
          <w:smallCaps w:val="0"/>
          <w:strike w:val="0"/>
          <w:u w:val="single"/>
        </w:rPr>
        <w:t xml:space="preserve">, </w:t>
      </w:r>
      <w:r>
        <w:rPr>
          <w:b/>
          <w:i w:val="0"/>
          <w:smallCaps w:val="0"/>
          <w:strike w:val="0"/>
          <w:u w:val="single"/>
        </w:rPr>
        <w:t>reactive gesture</w:t>
      </w:r>
      <w:r>
        <w:rPr>
          <w:b w:val="0"/>
          <w:i w:val="0"/>
          <w:smallCaps w:val="0"/>
          <w:strike w:val="0"/>
          <w:u w:val="single"/>
        </w:rPr>
        <w:t xml:space="preserve">, </w:t>
      </w:r>
      <w:r>
        <w:rPr>
          <w:b/>
          <w:i w:val="0"/>
          <w:smallCaps w:val="0"/>
          <w:strike w:val="0"/>
          <w:u w:val="single"/>
        </w:rPr>
        <w:t>resisting against</w:t>
      </w:r>
      <w:r>
        <w:rPr>
          <w:b w:val="0"/>
          <w:i w:val="0"/>
          <w:smallCaps w:val="0"/>
          <w:strike w:val="0"/>
          <w:u w:val="single"/>
        </w:rPr>
        <w:t xml:space="preserve">. Resistance is </w:t>
      </w:r>
      <w:r>
        <w:rPr>
          <w:b/>
          <w:i w:val="0"/>
          <w:smallCaps w:val="0"/>
          <w:strike w:val="0"/>
          <w:u w:val="single"/>
        </w:rPr>
        <w:t>not a utopian endeavour</w:t>
      </w:r>
      <w:r>
        <w:rPr>
          <w:b w:val="0"/>
          <w:i w:val="0"/>
          <w:smallCaps w:val="0"/>
          <w:strike w:val="0"/>
          <w:u w:val="single"/>
        </w:rPr>
        <w:t>: “</w:t>
      </w:r>
      <w:r>
        <w:rPr>
          <w:b w:val="0"/>
          <w:i w:val="0"/>
          <w:smallCaps w:val="0"/>
          <w:strike w:val="0"/>
          <w:highlight w:val="cyan"/>
          <w:u w:val="single"/>
        </w:rPr>
        <w:t xml:space="preserve">We </w:t>
      </w:r>
      <w:r>
        <w:rPr>
          <w:b/>
          <w:i w:val="0"/>
          <w:smallCaps w:val="0"/>
          <w:strike w:val="0"/>
          <w:highlight w:val="cyan"/>
          <w:u w:val="single"/>
        </w:rPr>
        <w:t>do not resist a new world into being</w:t>
      </w:r>
      <w:r>
        <w:rPr>
          <w:b w:val="0"/>
          <w:i w:val="0"/>
          <w:smallCaps w:val="0"/>
          <w:strike w:val="0"/>
          <w:highlight w:val="cyan"/>
          <w:u w:val="single"/>
        </w:rPr>
        <w:t>”</w:t>
      </w:r>
      <w:r>
        <w:rPr>
          <w:b w:val="0"/>
          <w:i w:val="0"/>
          <w:smallCaps w:val="0"/>
          <w:strike w:val="0"/>
          <w:sz w:val="12"/>
          <w:u w:val="none"/>
        </w:rPr>
        <w:t xml:space="preserve"> (Srnicek and Williams 2016, 47). </w:t>
      </w:r>
      <w:r>
        <w:rPr>
          <w:b w:val="0"/>
          <w:i w:val="0"/>
          <w:smallCaps w:val="0"/>
          <w:strike w:val="0"/>
          <w:u w:val="single"/>
        </w:rPr>
        <w:t xml:space="preserve">The undercommons, when one can find it, is a </w:t>
      </w:r>
      <w:r>
        <w:rPr>
          <w:b/>
          <w:i w:val="0"/>
          <w:smallCaps w:val="0"/>
          <w:strike w:val="0"/>
          <w:u w:val="single"/>
        </w:rPr>
        <w:t>bolt hole</w:t>
      </w:r>
      <w:r>
        <w:rPr>
          <w:b w:val="0"/>
          <w:i w:val="0"/>
          <w:smallCaps w:val="0"/>
          <w:strike w:val="0"/>
          <w:u w:val="single"/>
        </w:rPr>
        <w:t xml:space="preserve">, a </w:t>
      </w:r>
      <w:r>
        <w:rPr>
          <w:b/>
          <w:i w:val="0"/>
          <w:smallCaps w:val="0"/>
          <w:strike w:val="0"/>
          <w:u w:val="single"/>
        </w:rPr>
        <w:t>place of refuge</w:t>
      </w:r>
      <w:r>
        <w:rPr>
          <w:b w:val="0"/>
          <w:i w:val="0"/>
          <w:smallCaps w:val="0"/>
          <w:strike w:val="0"/>
          <w:u w:val="single"/>
        </w:rPr>
        <w:t xml:space="preserve">, a </w:t>
      </w:r>
      <w:r>
        <w:rPr>
          <w:b/>
          <w:i w:val="0"/>
          <w:smallCaps w:val="0"/>
          <w:strike w:val="0"/>
          <w:u w:val="single"/>
        </w:rPr>
        <w:t>breathing space</w:t>
      </w:r>
      <w:r>
        <w:rPr>
          <w:b w:val="0"/>
          <w:i w:val="0"/>
          <w:smallCaps w:val="0"/>
          <w:strike w:val="0"/>
          <w:u w:val="single"/>
        </w:rPr>
        <w:t xml:space="preserve"> in the system. We need </w:t>
      </w:r>
      <w:r>
        <w:rPr>
          <w:b/>
          <w:i w:val="0"/>
          <w:smallCaps w:val="0"/>
          <w:strike w:val="0"/>
          <w:u w:val="single"/>
        </w:rPr>
        <w:t>something more</w:t>
      </w:r>
      <w:r>
        <w:rPr>
          <w:b w:val="0"/>
          <w:i w:val="0"/>
          <w:smallCaps w:val="0"/>
          <w:strike w:val="0"/>
          <w:u w:val="single"/>
        </w:rPr>
        <w:t xml:space="preserve">. </w:t>
      </w:r>
      <w:r>
        <w:rPr>
          <w:b w:val="0"/>
          <w:i w:val="0"/>
          <w:smallCaps w:val="0"/>
          <w:strike w:val="0"/>
          <w:sz w:val="12"/>
          <w:u w:val="none"/>
        </w:rPr>
        <w:t xml:space="preserve">The occupation Can the occupied building operate as a site of utopian possibility within the corporate-imperial university? Reflections on, and theorizations of, two recent waves of occupation—“Occupied California” 2009–2010 and the UK Occupations 2010–2011—have answered this question affirmatively. The “occupation” should not be understood here as solely or necessarily “student occupation.” It goes without saying—though sadly so often does need saying —that “faculty also have a responsibility to fight with and for students” (Smeltzer and Hearn 2015, 356). Though led by a new historical subject, </w:t>
      </w:r>
      <w:r>
        <w:rPr>
          <w:b w:val="0"/>
          <w:i w:val="0"/>
          <w:smallCaps w:val="0"/>
          <w:strike w:val="0"/>
          <w:u w:val="none"/>
        </w:rPr>
        <w:t xml:space="preserve">“the graduate without a future” (Schwarz-WeinStein 2015, 11), the importance of faculty support for the occupations was emphasized on both sides of the Atlantic (Research and Destroy 2010, 11; Dawson 2011, 112; Holmes and R&amp;D and Dead Labour 2011, 14; Ismail 2011, 128; Newfield and EduFactory 2011, 26). Long before Occupy took shape in Zuccotti Park, “occupation” was being heralded as the harbinger of a new society and a new way of being. If we return to the notion of creating utopian spaces, the key aim for some of the occupiers was to create communes within the university walls—to communize space (Inoperative Committee 2011, 6).8 Communization here is understood as a form of insurrectionary anarchism that refuses to talk of a transition to communism, insisting instead upon the immediate formation of zones of activity removed from exchange, money, compulsory labor, and the impersonal domination of the commodity form (Anon 2010a, 5). As one pamphlet declared: We will take whatever measures are necessary both to destroy this world as quickly as possible and to create, here and now, the world we want: a world without wages, without bosses, without borders, without states. (Anon 2010d, 34) This is a revolutionary anarchism that takes the university campus as the site for a practice—communization—that not only prefigures but also realizes the vision of a free society. Heavily influenced by The Coming Insurrection (Invisible Committee 2009), but tapping into a long tradition of anarchist theory and practice from Hakim Bey’s Temporary Autonomous Zones (Bey 1985) to David Graeber’s Direct Action (Graeber 2009), occupation becomes “the creation of a momentary opening in capitalist time and space, a rearrangement that sketches the contours of a new society” (Research and Destroy 2010, 11). It is “an attempt to imagine a new kind of everyday life” (Hatherley 2011, 123). Firth (2012) refers to these momentary openings as critical, experimental utopias: Such utopias are … simultaneously immanent and prefigurative. They are immanent insofar as they allow space for the immediate expression of desires, satisfaction of needs and also the articulation of difference or dissent. They are prefigurative to the extent that they allow one to practice and exemplify what one would like to see at a more proliferative range in the future (26) The ultimate aim is for the practice to spread beyond the campus through a dual process of provocative rupture—the idea that insurrectionary moments can unleash the collective imagination and stimulate an outpouring of creativity that blows apart common sense and offers glimpses of a future world (Gibson-Graham 2006, 51; Shukaitis and Graeber 2007, 37)—and “contaminationism,” that is, spreading by means of example (Graeber 2009, 211). It may well have been the case that communism was realized on the campuses of Berkeley and UCL, that a momentary opening in capitalist space/time appeared through which another world could be glimpsed. The occupation, however—whether California, London, or anywhere else—is likely always to remain a localized temporary disruptive practice. A practice with utopian potency, for sure, in terms of suspending normalized forms of discipline and opening new egalitarian discursive spaces (Rheingans and Hollands 2013; Nişancioğlu and Pal 2016). In terms of wider systemic change, however, “small interventions consisting of relatively non-scalable actions are highly unlikely to ever be able to reorganise our socioeconomic system” (Srnicek and Williams 2016, 29). What “the occupation” demonstrates more than anything is the reality of the corporate-imperial university, as the institutional hierarchy, backed by the carceral power of the police and criminal justice system, inevitably disperses the occupiers—often using militarized force—and repossesses the occupied space in a strong assertion of its ownership rights not only to university buildings but also to what constitutes legitimate thought and behavior within them (on this see Docherty 2015, 90). The significance, and utopian potential, one attaches to campus occupations depends in part upon the significance one attaches to the university as a site of struggle. For the Edu-Factory Collective: As was the factory, so now is the university. Where once the factory was a paradigmatic site of struggle between workers and capitalists, so now the university is a key space of conflict, where the ownership of knowledge, the reproduction of the labour force, and the creation of social and cultural stratifications are all at stake. This is to say the university is not just another institution subject to sovereign and governmental controls, but a crucial site in which wider social struggles are won and lost. (Caffentzis and Federici 2011, 26) Clearly, if this is true, then the form the struggle takes, and the example it sets, is of immense significance. Srnicek and Williams describe as “wishful thinking” the idea that the occupation might spread beyond the campus by means of rupture or contamination (2016, 35). However, if the university really is a key site of class struggle (Seybold 2008, 120; Haiven and Khasnabish 2014, 38), a site through which wider struggles are refracted and won or lost, then the transformative potential of the occupation needs to be attended to seriously. The analysis of the university offered by the Edu-Factory Collective is, however, outdated. Sounding like Daniel Bell writing in 1973 about how universities had become the “axial structures” of post-industrial society (Bell 1973, 12), the analysis does not hold water today. Moten overdoes it when he tells us that “the university is a kind of corpse. It is dead. It’s a dead institutional body” (Moten 2015, 78). What is clear, however, is that “focusing on the university as a site of radical transformation is a mistake” (Holmes and R&amp;D and Dead Labour 2011, 13). As has been widely noted, there is very little distinguishing universities from other for-profit corporations (Readings 1996; Lustig 2005; Washburn 2005; Shear 2008, Tuchman 2009). What does separate them is their inefficiency, due in large part to the fact that universities operate also as medieval guilds, with faculties “ruled by masters who lord over journeymen and apprentices in an artisanal system of production” (Jemielniak and Greenwood 2015, 77). If the university is a sinister hybrid monstrosity—part medieval guild, part criminal corporation—which has no role other than reproducing its own privilege, then no special status can be attributed to campus protests. In this case, “A free university in the midst of a capitalist society is like a reading room in a prison” (Research and Destroy 2010, 10). A reading room in a prison. Another apposite metaphor. The occupation is a safe space, offering temporary respite, a place to hide, a refuge, a bolt-hole, a breathing space. As with the utopian classroom and the undercommons, what the occupation suggests is that “defending small bunkers of autonomy against the onslaught of capitalism is the best that can be hoped for” (Srnicek and Williams 2016, 48). Conclusion Zaslove was right to characterize utopian pedagogy within the corporateimperial university as the search for bolt-holes and breathing spaces in the system. He himself suggests that, “All university classes should become dialogic-experiential models that educate by expanding the zones of contact with wider communities” (2007, 102). Like so many others, Zaslove sees dialogic-experiential models of education beginning in the classroom then expanding outward. The literature is full of references to “exceeding the limits of the university classroom” (Coté, Day, and de Peuter 2007a, 325), “extend [ing] beyond the boundaries of the campus” (Ruben 2000, 211), and </w:t>
      </w:r>
      <w:r>
        <w:rPr>
          <w:b w:val="0"/>
          <w:i w:val="0"/>
          <w:smallCaps w:val="0"/>
          <w:strike w:val="0"/>
          <w:sz w:val="12"/>
          <w:u w:val="none"/>
        </w:rPr>
        <w:t xml:space="preserve">“breeching the walls of the university compounds and spilling into the streets” (Research and Destroy 2010, 10). This all brings to mind Giroux’s notion of academics as border crossers (Giroux 1992), but it also paints a picture of academics taking as their starting point the university and from there crossing the border into the community and the street. </w:t>
      </w:r>
      <w:r>
        <w:rPr>
          <w:b w:val="0"/>
          <w:i w:val="0"/>
          <w:smallCaps w:val="0"/>
          <w:strike w:val="0"/>
          <w:highlight w:val="cyan"/>
          <w:u w:val="single"/>
        </w:rPr>
        <w:t>The University</w:t>
      </w:r>
      <w:r>
        <w:rPr>
          <w:b w:val="0"/>
          <w:i w:val="0"/>
          <w:smallCaps w:val="0"/>
          <w:strike w:val="0"/>
          <w:u w:val="single"/>
        </w:rPr>
        <w:t xml:space="preserve"> can be the site for </w:t>
      </w:r>
      <w:r>
        <w:rPr>
          <w:b/>
          <w:i w:val="0"/>
          <w:smallCaps w:val="0"/>
          <w:strike w:val="0"/>
          <w:u w:val="single"/>
        </w:rPr>
        <w:t>fleeting</w:t>
      </w:r>
      <w:r>
        <w:rPr>
          <w:b w:val="0"/>
          <w:i w:val="0"/>
          <w:smallCaps w:val="0"/>
          <w:strike w:val="0"/>
          <w:u w:val="single"/>
        </w:rPr>
        <w:t xml:space="preserve">, </w:t>
      </w:r>
      <w:r>
        <w:rPr>
          <w:b/>
          <w:i w:val="0"/>
          <w:smallCaps w:val="0"/>
          <w:strike w:val="0"/>
          <w:u w:val="single"/>
        </w:rPr>
        <w:t>transitory</w:t>
      </w:r>
      <w:r>
        <w:rPr>
          <w:b w:val="0"/>
          <w:i w:val="0"/>
          <w:smallCaps w:val="0"/>
          <w:strike w:val="0"/>
          <w:u w:val="single"/>
        </w:rPr>
        <w:t xml:space="preserve">, </w:t>
      </w:r>
      <w:r>
        <w:rPr>
          <w:b/>
          <w:i w:val="0"/>
          <w:smallCaps w:val="0"/>
          <w:strike w:val="0"/>
          <w:u w:val="single"/>
        </w:rPr>
        <w:t>small-scale experiences</w:t>
      </w:r>
      <w:r>
        <w:rPr>
          <w:b w:val="0"/>
          <w:i w:val="0"/>
          <w:smallCaps w:val="0"/>
          <w:strike w:val="0"/>
          <w:u w:val="single"/>
        </w:rPr>
        <w:t xml:space="preserve"> of utopian possibility</w:t>
      </w:r>
      <w:r>
        <w:rPr>
          <w:b w:val="0"/>
          <w:i w:val="0"/>
          <w:smallCaps w:val="0"/>
          <w:strike w:val="0"/>
          <w:sz w:val="12"/>
          <w:u w:val="none"/>
        </w:rPr>
        <w:t xml:space="preserve">—in the classroom, the undercommons, the occupation. </w:t>
      </w:r>
      <w:r>
        <w:rPr>
          <w:b w:val="0"/>
          <w:i w:val="0"/>
          <w:smallCaps w:val="0"/>
          <w:strike w:val="0"/>
          <w:u w:val="single"/>
        </w:rPr>
        <w:t xml:space="preserve">It </w:t>
      </w:r>
      <w:r>
        <w:rPr>
          <w:b/>
          <w:i w:val="0"/>
          <w:smallCaps w:val="0"/>
          <w:strike w:val="0"/>
          <w:highlight w:val="cyan"/>
          <w:u w:val="single"/>
        </w:rPr>
        <w:t>cannot be the site for transformative utopian politics</w:t>
      </w:r>
      <w:r>
        <w:rPr>
          <w:b w:val="0"/>
          <w:i w:val="0"/>
          <w:smallCaps w:val="0"/>
          <w:strike w:val="0"/>
          <w:highlight w:val="cyan"/>
          <w:u w:val="single"/>
        </w:rPr>
        <w:t xml:space="preserve">. It </w:t>
      </w:r>
      <w:r>
        <w:rPr>
          <w:b/>
          <w:i w:val="0"/>
          <w:smallCaps w:val="0"/>
          <w:strike w:val="0"/>
          <w:highlight w:val="cyan"/>
          <w:u w:val="single"/>
        </w:rPr>
        <w:t>cannot even be the starting point for this</w:t>
      </w:r>
      <w:r>
        <w:rPr>
          <w:b w:val="0"/>
          <w:i w:val="0"/>
          <w:smallCaps w:val="0"/>
          <w:strike w:val="0"/>
          <w:sz w:val="12"/>
          <w:u w:val="none"/>
        </w:rPr>
        <w:t xml:space="preserve">. Given the corporatization and militarization of the university, academics are increasingly becoming “functionaries of elite interests” inhabiting a culture which serves to reproduce these interests (Shear 2008, 56). </w:t>
      </w:r>
      <w:r>
        <w:rPr>
          <w:b w:val="0"/>
          <w:i w:val="0"/>
          <w:smallCaps w:val="0"/>
          <w:strike w:val="0"/>
          <w:highlight w:val="cyan"/>
          <w:u w:val="single"/>
        </w:rPr>
        <w:t>Within the university</w:t>
      </w:r>
      <w:r>
        <w:rPr>
          <w:b w:val="0"/>
          <w:i w:val="0"/>
          <w:smallCaps w:val="0"/>
          <w:strike w:val="0"/>
          <w:u w:val="single"/>
        </w:rPr>
        <w:t xml:space="preserve">, “radical” initiatives or </w:t>
      </w:r>
      <w:r>
        <w:rPr>
          <w:b w:val="0"/>
          <w:i w:val="0"/>
          <w:smallCaps w:val="0"/>
          <w:strike w:val="0"/>
          <w:highlight w:val="cyan"/>
          <w:u w:val="single"/>
        </w:rPr>
        <w:t xml:space="preserve">movements will </w:t>
      </w:r>
      <w:r>
        <w:rPr>
          <w:b/>
          <w:i w:val="0"/>
          <w:smallCaps w:val="0"/>
          <w:strike w:val="0"/>
          <w:highlight w:val="cyan"/>
          <w:u w:val="single"/>
        </w:rPr>
        <w:t>soon be co</w:t>
      </w:r>
      <w:r>
        <w:rPr>
          <w:b/>
          <w:i w:val="0"/>
          <w:smallCaps w:val="0"/>
          <w:strike w:val="0"/>
          <w:u w:val="single"/>
        </w:rPr>
        <w:t>-</w:t>
      </w:r>
      <w:r>
        <w:rPr>
          <w:b/>
          <w:i w:val="0"/>
          <w:smallCaps w:val="0"/>
          <w:strike w:val="0"/>
          <w:highlight w:val="cyan"/>
          <w:u w:val="single"/>
        </w:rPr>
        <w:t>opted</w:t>
      </w:r>
      <w:r>
        <w:rPr>
          <w:b w:val="0"/>
          <w:i w:val="0"/>
          <w:smallCaps w:val="0"/>
          <w:strike w:val="0"/>
          <w:u w:val="single"/>
        </w:rPr>
        <w:t xml:space="preserve">, </w:t>
      </w:r>
      <w:r>
        <w:rPr>
          <w:b/>
          <w:i w:val="0"/>
          <w:smallCaps w:val="0"/>
          <w:strike w:val="0"/>
          <w:u w:val="single"/>
        </w:rPr>
        <w:t>recuperated</w:t>
      </w:r>
      <w:r>
        <w:rPr>
          <w:b w:val="0"/>
          <w:i w:val="0"/>
          <w:smallCaps w:val="0"/>
          <w:strike w:val="0"/>
          <w:u w:val="single"/>
        </w:rPr>
        <w:t xml:space="preserve">, </w:t>
      </w:r>
      <w:r>
        <w:rPr>
          <w:b/>
          <w:i w:val="0"/>
          <w:smallCaps w:val="0"/>
          <w:strike w:val="0"/>
          <w:u w:val="single"/>
        </w:rPr>
        <w:t>commodified</w:t>
      </w:r>
      <w:r>
        <w:rPr>
          <w:b w:val="0"/>
          <w:i w:val="0"/>
          <w:smallCaps w:val="0"/>
          <w:strike w:val="0"/>
          <w:u w:val="single"/>
        </w:rPr>
        <w:t xml:space="preserve">, </w:t>
      </w:r>
      <w:r>
        <w:rPr>
          <w:b w:val="0"/>
          <w:i w:val="0"/>
          <w:smallCaps w:val="0"/>
          <w:strike w:val="0"/>
          <w:highlight w:val="cyan"/>
          <w:u w:val="single"/>
        </w:rPr>
        <w:t xml:space="preserve">and </w:t>
      </w:r>
      <w:r>
        <w:rPr>
          <w:b/>
          <w:i w:val="0"/>
          <w:smallCaps w:val="0"/>
          <w:strike w:val="0"/>
          <w:highlight w:val="cyan"/>
          <w:u w:val="single"/>
        </w:rPr>
        <w:t>neutralized</w:t>
      </w:r>
      <w:r>
        <w:rPr>
          <w:b w:val="0"/>
          <w:i w:val="0"/>
          <w:smallCaps w:val="0"/>
          <w:strike w:val="0"/>
          <w:sz w:val="12"/>
          <w:u w:val="none"/>
        </w:rPr>
        <w:t xml:space="preserve"> (Gibson-Graham 2006, xxvi; Seybold 2008, 123; Neary 2012b, 249; Rolfe 2013, 21). </w:t>
      </w:r>
      <w:r>
        <w:rPr>
          <w:b w:val="0"/>
          <w:i w:val="0"/>
          <w:smallCaps w:val="0"/>
          <w:strike w:val="0"/>
          <w:highlight w:val="cyan"/>
          <w:u w:val="single"/>
        </w:rPr>
        <w:t xml:space="preserve">Institutional habitus </w:t>
      </w:r>
      <w:r>
        <w:rPr>
          <w:b/>
          <w:i w:val="0"/>
          <w:smallCaps w:val="0"/>
          <w:strike w:val="0"/>
          <w:highlight w:val="cyan"/>
          <w:u w:val="single"/>
        </w:rPr>
        <w:t>weights so heavily</w:t>
      </w:r>
      <w:r>
        <w:rPr>
          <w:b w:val="0"/>
          <w:i w:val="0"/>
          <w:smallCaps w:val="0"/>
          <w:strike w:val="0"/>
          <w:highlight w:val="cyan"/>
          <w:u w:val="single"/>
        </w:rPr>
        <w:t xml:space="preserve"> that projects</w:t>
      </w:r>
      <w:r>
        <w:rPr>
          <w:b w:val="0"/>
          <w:i w:val="0"/>
          <w:smallCaps w:val="0"/>
          <w:strike w:val="0"/>
          <w:u w:val="single"/>
        </w:rPr>
        <w:t xml:space="preserve"> born in the university </w:t>
      </w:r>
      <w:r>
        <w:rPr>
          <w:b w:val="0"/>
          <w:i w:val="0"/>
          <w:smallCaps w:val="0"/>
          <w:strike w:val="0"/>
          <w:highlight w:val="cyan"/>
          <w:u w:val="single"/>
        </w:rPr>
        <w:t xml:space="preserve">will be </w:t>
      </w:r>
      <w:r>
        <w:rPr>
          <w:b/>
          <w:i w:val="0"/>
          <w:smallCaps w:val="0"/>
          <w:strike w:val="0"/>
          <w:highlight w:val="cyan"/>
          <w:u w:val="single"/>
        </w:rPr>
        <w:t>scarred from the outset</w:t>
      </w:r>
      <w:r>
        <w:rPr>
          <w:b w:val="0"/>
          <w:i w:val="0"/>
          <w:smallCaps w:val="0"/>
          <w:strike w:val="0"/>
          <w:highlight w:val="cyan"/>
          <w:u w:val="single"/>
        </w:rPr>
        <w:t xml:space="preserve"> by</w:t>
      </w:r>
      <w:r>
        <w:rPr>
          <w:b w:val="0"/>
          <w:i w:val="0"/>
          <w:smallCaps w:val="0"/>
          <w:strike w:val="0"/>
          <w:u w:val="single"/>
        </w:rPr>
        <w:t xml:space="preserve"> a certain </w:t>
      </w:r>
      <w:r>
        <w:rPr>
          <w:b w:val="0"/>
          <w:i w:val="0"/>
          <w:smallCaps w:val="0"/>
          <w:strike w:val="0"/>
          <w:highlight w:val="cyan"/>
          <w:u w:val="single"/>
        </w:rPr>
        <w:t>colonizing “</w:t>
      </w:r>
      <w:r>
        <w:rPr>
          <w:b/>
          <w:i w:val="0"/>
          <w:smallCaps w:val="0"/>
          <w:strike w:val="0"/>
          <w:highlight w:val="cyan"/>
          <w:u w:val="single"/>
        </w:rPr>
        <w:t>imaginary of education</w:t>
      </w:r>
      <w:r>
        <w:rPr>
          <w:b w:val="0"/>
          <w:i w:val="0"/>
          <w:smallCaps w:val="0"/>
          <w:strike w:val="0"/>
          <w:u w:val="single"/>
        </w:rPr>
        <w:t>”</w:t>
      </w:r>
      <w:r>
        <w:rPr>
          <w:b w:val="0"/>
          <w:i w:val="0"/>
          <w:smallCaps w:val="0"/>
          <w:strike w:val="0"/>
          <w:sz w:val="12"/>
          <w:u w:val="none"/>
        </w:rPr>
        <w:t xml:space="preserve"> (Burdick and Sandlin 2010, 117). </w:t>
      </w:r>
      <w:r>
        <w:rPr>
          <w:b w:val="0"/>
          <w:i w:val="0"/>
          <w:smallCaps w:val="0"/>
          <w:strike w:val="0"/>
          <w:u w:val="single"/>
        </w:rPr>
        <w:t>And</w:t>
      </w:r>
      <w:r>
        <w:rPr>
          <w:b w:val="0"/>
          <w:i w:val="0"/>
          <w:smallCaps w:val="0"/>
          <w:strike w:val="0"/>
          <w:sz w:val="12"/>
          <w:u w:val="none"/>
        </w:rPr>
        <w:t xml:space="preserve"> we have long known that </w:t>
      </w:r>
      <w:r>
        <w:rPr>
          <w:b w:val="0"/>
          <w:i w:val="0"/>
          <w:smallCaps w:val="0"/>
          <w:strike w:val="0"/>
          <w:highlight w:val="cyan"/>
          <w:u w:val="single"/>
        </w:rPr>
        <w:t xml:space="preserve">the university is </w:t>
      </w:r>
      <w:r>
        <w:rPr>
          <w:b/>
          <w:i w:val="0"/>
          <w:smallCaps w:val="0"/>
          <w:strike w:val="0"/>
          <w:highlight w:val="cyan"/>
          <w:u w:val="single"/>
        </w:rPr>
        <w:t>but one space of learning</w:t>
      </w:r>
      <w:r>
        <w:rPr>
          <w:b w:val="0"/>
          <w:i w:val="0"/>
          <w:smallCaps w:val="0"/>
          <w:strike w:val="0"/>
          <w:u w:val="single"/>
        </w:rPr>
        <w:t xml:space="preserve">, and perhaps </w:t>
      </w:r>
      <w:r>
        <w:rPr>
          <w:b/>
          <w:i w:val="0"/>
          <w:smallCaps w:val="0"/>
          <w:strike w:val="0"/>
          <w:u w:val="single"/>
        </w:rPr>
        <w:t>not a very important one</w:t>
      </w:r>
      <w:r>
        <w:rPr>
          <w:b w:val="0"/>
          <w:i w:val="0"/>
          <w:smallCaps w:val="0"/>
          <w:strike w:val="0"/>
          <w:u w:val="single"/>
        </w:rPr>
        <w:t xml:space="preserve"> at that. Identifying the academy as the </w:t>
      </w:r>
      <w:r>
        <w:rPr>
          <w:b/>
          <w:i w:val="0"/>
          <w:smallCaps w:val="0"/>
          <w:strike w:val="0"/>
          <w:u w:val="single"/>
        </w:rPr>
        <w:t>starting point</w:t>
      </w:r>
      <w:r>
        <w:rPr>
          <w:b w:val="0"/>
          <w:i w:val="0"/>
          <w:smallCaps w:val="0"/>
          <w:strike w:val="0"/>
          <w:u w:val="single"/>
        </w:rPr>
        <w:t xml:space="preserve"> for a utopian pedagogy </w:t>
      </w:r>
      <w:r>
        <w:rPr>
          <w:b/>
          <w:i w:val="0"/>
          <w:smallCaps w:val="0"/>
          <w:strike w:val="0"/>
          <w:u w:val="single"/>
        </w:rPr>
        <w:t>privileges this arcane space</w:t>
      </w:r>
      <w:r>
        <w:rPr>
          <w:b w:val="0"/>
          <w:i w:val="0"/>
          <w:smallCaps w:val="0"/>
          <w:strike w:val="0"/>
          <w:u w:val="single"/>
        </w:rPr>
        <w:t xml:space="preserve"> over sites of </w:t>
      </w:r>
      <w:r>
        <w:rPr>
          <w:b/>
          <w:i w:val="0"/>
          <w:smallCaps w:val="0"/>
          <w:strike w:val="0"/>
          <w:u w:val="single"/>
        </w:rPr>
        <w:t>public pedagogy</w:t>
      </w:r>
      <w:r>
        <w:rPr>
          <w:b w:val="0"/>
          <w:i w:val="0"/>
          <w:smallCaps w:val="0"/>
          <w:strike w:val="0"/>
          <w:sz w:val="12"/>
          <w:u w:val="none"/>
        </w:rPr>
        <w:t xml:space="preserve"> such as film, television, literature, sport, advertising, architecture, media in its various forms, political organizations, religious institutions, and the workplace (Todd 1997). Perhaps </w:t>
      </w:r>
      <w:r>
        <w:rPr>
          <w:b w:val="0"/>
          <w:i w:val="0"/>
          <w:smallCaps w:val="0"/>
          <w:strike w:val="0"/>
          <w:u w:val="single"/>
        </w:rPr>
        <w:t xml:space="preserve">the emphasis on </w:t>
      </w:r>
      <w:r>
        <w:rPr>
          <w:b/>
          <w:i w:val="0"/>
          <w:smallCaps w:val="0"/>
          <w:strike w:val="0"/>
          <w:highlight w:val="cyan"/>
          <w:u w:val="single"/>
        </w:rPr>
        <w:t>creating radical experimental spaces</w:t>
      </w:r>
      <w:r>
        <w:rPr>
          <w:b w:val="0"/>
          <w:i w:val="0"/>
          <w:smallCaps w:val="0"/>
          <w:strike w:val="0"/>
          <w:u w:val="single"/>
        </w:rPr>
        <w:t xml:space="preserve"> within the academy </w:t>
      </w:r>
      <w:r>
        <w:rPr>
          <w:b w:val="0"/>
          <w:i w:val="0"/>
          <w:smallCaps w:val="0"/>
          <w:strike w:val="0"/>
          <w:highlight w:val="cyan"/>
          <w:u w:val="single"/>
        </w:rPr>
        <w:t xml:space="preserve">needs to </w:t>
      </w:r>
      <w:r>
        <w:rPr>
          <w:b/>
          <w:i w:val="0"/>
          <w:smallCaps w:val="0"/>
          <w:strike w:val="0"/>
          <w:highlight w:val="cyan"/>
          <w:u w:val="single"/>
        </w:rPr>
        <w:t>shift</w:t>
      </w:r>
      <w:r>
        <w:rPr>
          <w:b w:val="0"/>
          <w:i w:val="0"/>
          <w:smallCaps w:val="0"/>
          <w:strike w:val="0"/>
          <w:highlight w:val="cyan"/>
          <w:u w:val="single"/>
        </w:rPr>
        <w:t xml:space="preserve"> toward operating in</w:t>
      </w:r>
      <w:r>
        <w:rPr>
          <w:b w:val="0"/>
          <w:i w:val="0"/>
          <w:smallCaps w:val="0"/>
          <w:strike w:val="0"/>
          <w:u w:val="single"/>
        </w:rPr>
        <w:t xml:space="preserve"> </w:t>
      </w:r>
      <w:r>
        <w:rPr>
          <w:b/>
          <w:i w:val="0"/>
          <w:smallCaps w:val="0"/>
          <w:strike w:val="0"/>
          <w:u w:val="single"/>
        </w:rPr>
        <w:t xml:space="preserve">existing spaces of resistance </w:t>
      </w:r>
      <w:r>
        <w:rPr>
          <w:b/>
          <w:i w:val="0"/>
          <w:smallCaps w:val="0"/>
          <w:strike w:val="0"/>
          <w:highlight w:val="cyan"/>
          <w:u w:val="single"/>
        </w:rPr>
        <w:t>outside it</w:t>
      </w:r>
      <w:r>
        <w:rPr>
          <w:b w:val="0"/>
          <w:i w:val="0"/>
          <w:smallCaps w:val="0"/>
          <w:strike w:val="0"/>
          <w:sz w:val="12"/>
          <w:u w:val="none"/>
        </w:rPr>
        <w:t xml:space="preserve">. Haiven and Khasnabish argue that </w:t>
      </w:r>
      <w:r>
        <w:rPr>
          <w:b w:val="0"/>
          <w:i w:val="0"/>
          <w:smallCaps w:val="0"/>
          <w:strike w:val="0"/>
          <w:u w:val="single"/>
        </w:rPr>
        <w:t xml:space="preserve">many social </w:t>
      </w:r>
      <w:r>
        <w:rPr>
          <w:b w:val="0"/>
          <w:i w:val="0"/>
          <w:smallCaps w:val="0"/>
          <w:strike w:val="0"/>
          <w:highlight w:val="cyan"/>
          <w:u w:val="single"/>
        </w:rPr>
        <w:t xml:space="preserve">movements </w:t>
      </w:r>
      <w:r>
        <w:rPr>
          <w:b/>
          <w:i w:val="0"/>
          <w:smallCaps w:val="0"/>
          <w:strike w:val="0"/>
          <w:highlight w:val="cyan"/>
          <w:u w:val="single"/>
        </w:rPr>
        <w:t>function</w:t>
      </w:r>
      <w:r>
        <w:rPr>
          <w:b/>
          <w:i w:val="0"/>
          <w:smallCaps w:val="0"/>
          <w:strike w:val="0"/>
          <w:u w:val="single"/>
        </w:rPr>
        <w:t xml:space="preserve"> already</w:t>
      </w:r>
      <w:r>
        <w:rPr>
          <w:b w:val="0"/>
          <w:i w:val="0"/>
          <w:smallCaps w:val="0"/>
          <w:strike w:val="0"/>
          <w:u w:val="single"/>
        </w:rPr>
        <w:t xml:space="preserve"> </w:t>
      </w:r>
      <w:r>
        <w:rPr>
          <w:b w:val="0"/>
          <w:i w:val="0"/>
          <w:smallCaps w:val="0"/>
          <w:strike w:val="0"/>
          <w:highlight w:val="cyan"/>
          <w:u w:val="single"/>
        </w:rPr>
        <w:t>as</w:t>
      </w:r>
      <w:r>
        <w:rPr>
          <w:b w:val="0"/>
          <w:i w:val="0"/>
          <w:smallCaps w:val="0"/>
          <w:strike w:val="0"/>
          <w:u w:val="single"/>
        </w:rPr>
        <w:t xml:space="preserve"> “</w:t>
      </w:r>
      <w:r>
        <w:rPr>
          <w:b/>
          <w:i w:val="0"/>
          <w:smallCaps w:val="0"/>
          <w:strike w:val="0"/>
          <w:u w:val="single"/>
        </w:rPr>
        <w:t xml:space="preserve">social </w:t>
      </w:r>
      <w:r>
        <w:rPr>
          <w:b/>
          <w:i w:val="0"/>
          <w:smallCaps w:val="0"/>
          <w:strike w:val="0"/>
          <w:highlight w:val="cyan"/>
          <w:u w:val="single"/>
        </w:rPr>
        <w:t>lab</w:t>
      </w:r>
      <w:r>
        <w:rPr>
          <w:b/>
          <w:i w:val="0"/>
          <w:smallCaps w:val="0"/>
          <w:strike w:val="0"/>
          <w:u w:val="single"/>
        </w:rPr>
        <w:t>oratorie</w:t>
      </w:r>
      <w:r>
        <w:rPr>
          <w:b/>
          <w:i w:val="0"/>
          <w:smallCaps w:val="0"/>
          <w:strike w:val="0"/>
          <w:highlight w:val="cyan"/>
          <w:u w:val="single"/>
        </w:rPr>
        <w:t>s</w:t>
      </w:r>
      <w:r>
        <w:rPr>
          <w:b w:val="0"/>
          <w:i w:val="0"/>
          <w:smallCaps w:val="0"/>
          <w:strike w:val="0"/>
          <w:highlight w:val="cyan"/>
          <w:u w:val="single"/>
        </w:rPr>
        <w:t xml:space="preserve"> for</w:t>
      </w:r>
      <w:r>
        <w:rPr>
          <w:b w:val="0"/>
          <w:i w:val="0"/>
          <w:smallCaps w:val="0"/>
          <w:strike w:val="0"/>
          <w:u w:val="single"/>
        </w:rPr>
        <w:t xml:space="preserve"> the generation of </w:t>
      </w:r>
      <w:r>
        <w:rPr>
          <w:b/>
          <w:i w:val="0"/>
          <w:smallCaps w:val="0"/>
          <w:strike w:val="0"/>
          <w:highlight w:val="cyan"/>
          <w:u w:val="single"/>
        </w:rPr>
        <w:t>alternative relationships</w:t>
      </w:r>
      <w:r>
        <w:rPr>
          <w:b w:val="0"/>
          <w:i w:val="0"/>
          <w:smallCaps w:val="0"/>
          <w:strike w:val="0"/>
          <w:u w:val="single"/>
        </w:rPr>
        <w:t xml:space="preserve">, </w:t>
      </w:r>
      <w:r>
        <w:rPr>
          <w:b/>
          <w:i w:val="0"/>
          <w:smallCaps w:val="0"/>
          <w:strike w:val="0"/>
          <w:u w:val="single"/>
        </w:rPr>
        <w:t>subjectivities</w:t>
      </w:r>
      <w:r>
        <w:rPr>
          <w:b w:val="0"/>
          <w:i w:val="0"/>
          <w:smallCaps w:val="0"/>
          <w:strike w:val="0"/>
          <w:u w:val="single"/>
        </w:rPr>
        <w:t xml:space="preserve">, </w:t>
      </w:r>
      <w:r>
        <w:rPr>
          <w:b/>
          <w:i w:val="0"/>
          <w:smallCaps w:val="0"/>
          <w:strike w:val="0"/>
          <w:u w:val="single"/>
        </w:rPr>
        <w:t>institutions</w:t>
      </w:r>
      <w:r>
        <w:rPr>
          <w:b w:val="0"/>
          <w:i w:val="0"/>
          <w:smallCaps w:val="0"/>
          <w:strike w:val="0"/>
          <w:u w:val="single"/>
        </w:rPr>
        <w:t xml:space="preserve"> and </w:t>
      </w:r>
      <w:r>
        <w:rPr>
          <w:b/>
          <w:i w:val="0"/>
          <w:smallCaps w:val="0"/>
          <w:strike w:val="0"/>
          <w:u w:val="single"/>
        </w:rPr>
        <w:t>practices</w:t>
      </w:r>
      <w:r>
        <w:rPr>
          <w:b w:val="0"/>
          <w:i w:val="0"/>
          <w:smallCaps w:val="0"/>
          <w:strike w:val="0"/>
          <w:u w:val="single"/>
        </w:rPr>
        <w:t>”</w:t>
      </w:r>
      <w:r>
        <w:rPr>
          <w:b w:val="0"/>
          <w:i w:val="0"/>
          <w:smallCaps w:val="0"/>
          <w:strike w:val="0"/>
          <w:sz w:val="12"/>
          <w:u w:val="none"/>
        </w:rPr>
        <w:t xml:space="preserve"> (2014, 62), </w:t>
      </w:r>
      <w:r>
        <w:rPr>
          <w:b w:val="0"/>
          <w:i w:val="0"/>
          <w:smallCaps w:val="0"/>
          <w:strike w:val="0"/>
          <w:u w:val="single"/>
        </w:rPr>
        <w:t xml:space="preserve">providing “a </w:t>
      </w:r>
      <w:r>
        <w:rPr>
          <w:b/>
          <w:i w:val="0"/>
          <w:smallCaps w:val="0"/>
          <w:strike w:val="0"/>
          <w:u w:val="single"/>
        </w:rPr>
        <w:t>space for experiments</w:t>
      </w:r>
      <w:r>
        <w:rPr>
          <w:b w:val="0"/>
          <w:i w:val="0"/>
          <w:smallCaps w:val="0"/>
          <w:strike w:val="0"/>
          <w:u w:val="single"/>
        </w:rPr>
        <w:t xml:space="preserve"> in</w:t>
      </w:r>
      <w:r>
        <w:rPr>
          <w:b w:val="0"/>
          <w:i w:val="0"/>
          <w:smallCaps w:val="0"/>
          <w:strike w:val="0"/>
          <w:sz w:val="12"/>
          <w:u w:val="none"/>
        </w:rPr>
        <w:t xml:space="preserve"> knowledge production, </w:t>
      </w:r>
      <w:r>
        <w:rPr>
          <w:b/>
          <w:i w:val="0"/>
          <w:smallCaps w:val="0"/>
          <w:strike w:val="0"/>
          <w:u w:val="single"/>
        </w:rPr>
        <w:t>radical imagination</w:t>
      </w:r>
      <w:r>
        <w:rPr>
          <w:b w:val="0"/>
          <w:i w:val="0"/>
          <w:smallCaps w:val="0"/>
          <w:strike w:val="0"/>
          <w:sz w:val="12"/>
          <w:u w:val="none"/>
        </w:rPr>
        <w:t xml:space="preserve">, subjectification, </w:t>
      </w:r>
      <w:r>
        <w:rPr>
          <w:b w:val="0"/>
          <w:i w:val="0"/>
          <w:smallCaps w:val="0"/>
          <w:strike w:val="0"/>
          <w:u w:val="single"/>
        </w:rPr>
        <w:t xml:space="preserve">and </w:t>
      </w:r>
      <w:r>
        <w:rPr>
          <w:b/>
          <w:i w:val="0"/>
          <w:smallCaps w:val="0"/>
          <w:strike w:val="0"/>
          <w:u w:val="single"/>
        </w:rPr>
        <w:t>concrete alternative-building</w:t>
      </w:r>
      <w:r>
        <w:rPr>
          <w:b w:val="0"/>
          <w:i w:val="0"/>
          <w:smallCaps w:val="0"/>
          <w:strike w:val="0"/>
          <w:u w:val="single"/>
        </w:rPr>
        <w:t>”</w:t>
      </w:r>
      <w:r>
        <w:rPr>
          <w:b w:val="0"/>
          <w:i w:val="0"/>
          <w:smallCaps w:val="0"/>
          <w:strike w:val="0"/>
          <w:sz w:val="12"/>
          <w:u w:val="none"/>
        </w:rPr>
        <w:t xml:space="preserve"> (Khasnabish 2012, 237). Why locate utopian pedagogy in the university when “critical utopian politics” can take place in “infrastructures of resistance” such as intentional communities, housing collectives, squats, art centers, community theatres, bars, book shops, health collectives, social centers, independent media and, increasingly of course, the digital sphere (Firth 2012; Shantz 2012; Amsler 2015; Dallyn, Marinetto, and Cederstrom 2015)? </w:t>
      </w:r>
      <w:r>
        <w:rPr>
          <w:b w:val="0"/>
          <w:i w:val="0"/>
          <w:smallCaps w:val="0"/>
          <w:strike w:val="0"/>
          <w:u w:val="single"/>
        </w:rPr>
        <w:t xml:space="preserve">Moving </w:t>
      </w:r>
      <w:r>
        <w:rPr>
          <w:b/>
          <w:i w:val="0"/>
          <w:smallCaps w:val="0"/>
          <w:strike w:val="0"/>
          <w:u w:val="single"/>
        </w:rPr>
        <w:t>beyond short-term</w:t>
      </w:r>
      <w:r>
        <w:rPr>
          <w:b w:val="0"/>
          <w:i w:val="0"/>
          <w:smallCaps w:val="0"/>
          <w:strike w:val="0"/>
          <w:u w:val="single"/>
        </w:rPr>
        <w:t xml:space="preserve">, </w:t>
      </w:r>
      <w:r>
        <w:rPr>
          <w:b/>
          <w:i w:val="0"/>
          <w:smallCaps w:val="0"/>
          <w:strike w:val="0"/>
          <w:u w:val="single"/>
        </w:rPr>
        <w:t>localized</w:t>
      </w:r>
      <w:r>
        <w:rPr>
          <w:b w:val="0"/>
          <w:i w:val="0"/>
          <w:smallCaps w:val="0"/>
          <w:strike w:val="0"/>
          <w:u w:val="single"/>
        </w:rPr>
        <w:t xml:space="preserve">, </w:t>
      </w:r>
      <w:r>
        <w:rPr>
          <w:b/>
          <w:i w:val="0"/>
          <w:smallCaps w:val="0"/>
          <w:strike w:val="0"/>
          <w:u w:val="single"/>
        </w:rPr>
        <w:t>temporary modes</w:t>
      </w:r>
      <w:r>
        <w:rPr>
          <w:b w:val="0"/>
          <w:i w:val="0"/>
          <w:smallCaps w:val="0"/>
          <w:strike w:val="0"/>
          <w:u w:val="single"/>
        </w:rPr>
        <w:t xml:space="preserve"> of resistance, utopian pedagogy would </w:t>
      </w:r>
      <w:r>
        <w:rPr>
          <w:b/>
          <w:i w:val="0"/>
          <w:smallCaps w:val="0"/>
          <w:strike w:val="0"/>
          <w:u w:val="single"/>
        </w:rPr>
        <w:t>work across these sites</w:t>
      </w:r>
      <w:r>
        <w:rPr>
          <w:b w:val="0"/>
          <w:i w:val="0"/>
          <w:smallCaps w:val="0"/>
          <w:strike w:val="0"/>
          <w:u w:val="single"/>
        </w:rPr>
        <w:t xml:space="preserve"> to develop a </w:t>
      </w:r>
      <w:r>
        <w:rPr>
          <w:b/>
          <w:i w:val="0"/>
          <w:smallCaps w:val="0"/>
          <w:strike w:val="0"/>
          <w:u w:val="single"/>
        </w:rPr>
        <w:t>long-term strategy</w:t>
      </w:r>
      <w:r>
        <w:rPr>
          <w:b w:val="0"/>
          <w:i w:val="0"/>
          <w:smallCaps w:val="0"/>
          <w:strike w:val="0"/>
          <w:u w:val="single"/>
        </w:rPr>
        <w:t xml:space="preserve"> and </w:t>
      </w:r>
      <w:r>
        <w:rPr>
          <w:b/>
          <w:i w:val="0"/>
          <w:smallCaps w:val="0"/>
          <w:strike w:val="0"/>
          <w:u w:val="single"/>
        </w:rPr>
        <w:t>vision</w:t>
      </w:r>
      <w:r>
        <w:rPr>
          <w:b w:val="0"/>
          <w:i w:val="0"/>
          <w:smallCaps w:val="0"/>
          <w:strike w:val="0"/>
          <w:u w:val="single"/>
        </w:rPr>
        <w:t xml:space="preserve">. There is a </w:t>
      </w:r>
      <w:r>
        <w:rPr>
          <w:b/>
          <w:i w:val="0"/>
          <w:smallCaps w:val="0"/>
          <w:strike w:val="0"/>
          <w:u w:val="single"/>
        </w:rPr>
        <w:t>role for the academic</w:t>
      </w:r>
      <w:r>
        <w:rPr>
          <w:b w:val="0"/>
          <w:i w:val="0"/>
          <w:smallCaps w:val="0"/>
          <w:strike w:val="0"/>
          <w:u w:val="single"/>
        </w:rPr>
        <w:t xml:space="preserve"> in utopian politics, but </w:t>
      </w:r>
      <w:r>
        <w:rPr>
          <w:b/>
          <w:i w:val="0"/>
          <w:smallCaps w:val="0"/>
          <w:strike w:val="0"/>
          <w:u w:val="single"/>
        </w:rPr>
        <w:t>not in the university-as-such</w:t>
      </w:r>
      <w:r>
        <w:rPr>
          <w:b w:val="0"/>
          <w:i w:val="0"/>
          <w:smallCaps w:val="0"/>
          <w:strike w:val="0"/>
          <w:u w:val="single"/>
        </w:rPr>
        <w:t xml:space="preserve">. The utopian pedagogue has a </w:t>
      </w:r>
      <w:r>
        <w:rPr>
          <w:b/>
          <w:i w:val="0"/>
          <w:smallCaps w:val="0"/>
          <w:strike w:val="0"/>
          <w:u w:val="single"/>
        </w:rPr>
        <w:t>responsibility</w:t>
      </w:r>
      <w:r>
        <w:rPr>
          <w:b w:val="0"/>
          <w:i w:val="0"/>
          <w:smallCaps w:val="0"/>
          <w:strike w:val="0"/>
          <w:u w:val="single"/>
        </w:rPr>
        <w:t xml:space="preserve"> to</w:t>
      </w:r>
      <w:r>
        <w:rPr>
          <w:b w:val="0"/>
          <w:i w:val="0"/>
          <w:smallCaps w:val="0"/>
          <w:strike w:val="0"/>
          <w:sz w:val="12"/>
          <w:u w:val="none"/>
        </w:rPr>
        <w:t xml:space="preserve"> exploit their own privilege and to </w:t>
      </w:r>
      <w:r>
        <w:rPr>
          <w:b w:val="0"/>
          <w:i w:val="0"/>
          <w:smallCaps w:val="0"/>
          <w:strike w:val="0"/>
          <w:u w:val="single"/>
        </w:rPr>
        <w:t>work with</w:t>
      </w:r>
      <w:r>
        <w:rPr>
          <w:b w:val="0"/>
          <w:i w:val="0"/>
          <w:smallCaps w:val="0"/>
          <w:strike w:val="0"/>
          <w:sz w:val="12"/>
          <w:u w:val="none"/>
        </w:rPr>
        <w:t xml:space="preserve"> students, communities and </w:t>
      </w:r>
      <w:r>
        <w:rPr>
          <w:b w:val="0"/>
          <w:i w:val="0"/>
          <w:smallCaps w:val="0"/>
          <w:strike w:val="0"/>
          <w:u w:val="single"/>
        </w:rPr>
        <w:t xml:space="preserve">movements </w:t>
      </w:r>
      <w:r>
        <w:rPr>
          <w:b/>
          <w:i w:val="0"/>
          <w:smallCaps w:val="0"/>
          <w:strike w:val="0"/>
          <w:u w:val="single"/>
        </w:rPr>
        <w:t>outside</w:t>
      </w:r>
      <w:r>
        <w:rPr>
          <w:b w:val="0"/>
          <w:i w:val="0"/>
          <w:smallCaps w:val="0"/>
          <w:strike w:val="0"/>
          <w:u w:val="single"/>
        </w:rPr>
        <w:t xml:space="preserve"> and </w:t>
      </w:r>
      <w:r>
        <w:rPr>
          <w:b/>
          <w:i w:val="0"/>
          <w:smallCaps w:val="0"/>
          <w:strike w:val="0"/>
          <w:u w:val="single"/>
        </w:rPr>
        <w:t>divorced from the university</w:t>
      </w:r>
      <w:r>
        <w:rPr>
          <w:b w:val="0"/>
          <w:i w:val="0"/>
          <w:smallCaps w:val="0"/>
          <w:strike w:val="0"/>
          <w:sz w:val="12"/>
          <w:u w:val="none"/>
        </w:rPr>
        <w:t xml:space="preserve">. As Shear rightly notes, academics (and especially those working in the humanities and social sciences) “inhabit a privileged space in which </w:t>
      </w:r>
      <w:r>
        <w:rPr>
          <w:b w:val="0"/>
          <w:i w:val="0"/>
          <w:smallCaps w:val="0"/>
          <w:strike w:val="0"/>
          <w:u w:val="single"/>
        </w:rPr>
        <w:t>critical inquiry</w:t>
      </w:r>
      <w:r>
        <w:rPr>
          <w:b w:val="0"/>
          <w:i w:val="0"/>
          <w:smallCaps w:val="0"/>
          <w:strike w:val="0"/>
          <w:sz w:val="12"/>
          <w:u w:val="none"/>
        </w:rPr>
        <w:t xml:space="preserve"> concerning social hegemony and political-economic domination” </w:t>
      </w:r>
      <w:r>
        <w:rPr>
          <w:b w:val="0"/>
          <w:i w:val="0"/>
          <w:smallCaps w:val="0"/>
          <w:strike w:val="0"/>
          <w:u w:val="single"/>
        </w:rPr>
        <w:t xml:space="preserve">is </w:t>
      </w:r>
      <w:r>
        <w:rPr>
          <w:b/>
          <w:i w:val="0"/>
          <w:smallCaps w:val="0"/>
          <w:strike w:val="0"/>
          <w:u w:val="single"/>
        </w:rPr>
        <w:t>possible</w:t>
      </w:r>
      <w:r>
        <w:rPr>
          <w:b w:val="0"/>
          <w:i w:val="0"/>
          <w:smallCaps w:val="0"/>
          <w:strike w:val="0"/>
          <w:sz w:val="12"/>
          <w:u w:val="none"/>
        </w:rPr>
        <w:t xml:space="preserve"> (Shear 2008, 56). </w:t>
      </w:r>
      <w:r>
        <w:rPr>
          <w:b w:val="0"/>
          <w:i w:val="0"/>
          <w:smallCaps w:val="0"/>
          <w:strike w:val="0"/>
          <w:u w:val="single"/>
        </w:rPr>
        <w:t xml:space="preserve">Within the university, however, spaces for </w:t>
      </w:r>
      <w:r>
        <w:rPr>
          <w:b/>
          <w:i w:val="0"/>
          <w:smallCaps w:val="0"/>
          <w:strike w:val="0"/>
          <w:u w:val="single"/>
        </w:rPr>
        <w:t>embodying</w:t>
      </w:r>
      <w:r>
        <w:rPr>
          <w:b w:val="0"/>
          <w:i w:val="0"/>
          <w:smallCaps w:val="0"/>
          <w:strike w:val="0"/>
          <w:u w:val="single"/>
        </w:rPr>
        <w:t xml:space="preserve"> and </w:t>
      </w:r>
      <w:r>
        <w:rPr>
          <w:b/>
          <w:i w:val="0"/>
          <w:smallCaps w:val="0"/>
          <w:strike w:val="0"/>
          <w:u w:val="single"/>
        </w:rPr>
        <w:t>enacting</w:t>
      </w:r>
      <w:r>
        <w:rPr>
          <w:b w:val="0"/>
          <w:i w:val="0"/>
          <w:smallCaps w:val="0"/>
          <w:strike w:val="0"/>
          <w:u w:val="single"/>
        </w:rPr>
        <w:t xml:space="preserve"> this kind of inquiry have become </w:t>
      </w:r>
      <w:r>
        <w:rPr>
          <w:b/>
          <w:i w:val="0"/>
          <w:smallCaps w:val="0"/>
          <w:strike w:val="0"/>
          <w:u w:val="single"/>
        </w:rPr>
        <w:t>constrained</w:t>
      </w:r>
      <w:r>
        <w:rPr>
          <w:b w:val="0"/>
          <w:i w:val="0"/>
          <w:smallCaps w:val="0"/>
          <w:strike w:val="0"/>
          <w:u w:val="single"/>
        </w:rPr>
        <w:t xml:space="preserve">, </w:t>
      </w:r>
      <w:r>
        <w:rPr>
          <w:b/>
          <w:i w:val="0"/>
          <w:smallCaps w:val="0"/>
          <w:strike w:val="0"/>
          <w:u w:val="single"/>
        </w:rPr>
        <w:t>compromised</w:t>
      </w:r>
      <w:r>
        <w:rPr>
          <w:b w:val="0"/>
          <w:i w:val="0"/>
          <w:smallCaps w:val="0"/>
          <w:strike w:val="0"/>
          <w:u w:val="single"/>
        </w:rPr>
        <w:t xml:space="preserve">, </w:t>
      </w:r>
      <w:r>
        <w:rPr>
          <w:b/>
          <w:i w:val="0"/>
          <w:smallCaps w:val="0"/>
          <w:strike w:val="0"/>
          <w:u w:val="single"/>
        </w:rPr>
        <w:t>monitored</w:t>
      </w:r>
      <w:r>
        <w:rPr>
          <w:b w:val="0"/>
          <w:i w:val="0"/>
          <w:smallCaps w:val="0"/>
          <w:strike w:val="0"/>
          <w:u w:val="single"/>
        </w:rPr>
        <w:t xml:space="preserve">, </w:t>
      </w:r>
      <w:r>
        <w:rPr>
          <w:b/>
          <w:i w:val="0"/>
          <w:smallCaps w:val="0"/>
          <w:strike w:val="0"/>
          <w:u w:val="single"/>
        </w:rPr>
        <w:t>surveilled</w:t>
      </w:r>
      <w:r>
        <w:rPr>
          <w:b w:val="0"/>
          <w:i w:val="0"/>
          <w:smallCaps w:val="0"/>
          <w:strike w:val="0"/>
          <w:u w:val="single"/>
        </w:rPr>
        <w:t xml:space="preserve">, </w:t>
      </w:r>
      <w:r>
        <w:rPr>
          <w:b/>
          <w:i w:val="0"/>
          <w:smallCaps w:val="0"/>
          <w:strike w:val="0"/>
          <w:u w:val="single"/>
        </w:rPr>
        <w:t>co-opted</w:t>
      </w:r>
      <w:r>
        <w:rPr>
          <w:b w:val="0"/>
          <w:i w:val="0"/>
          <w:smallCaps w:val="0"/>
          <w:strike w:val="0"/>
          <w:u w:val="single"/>
        </w:rPr>
        <w:t xml:space="preserve">, and </w:t>
      </w:r>
      <w:r>
        <w:rPr>
          <w:b/>
          <w:i w:val="0"/>
          <w:smallCaps w:val="0"/>
          <w:strike w:val="0"/>
          <w:u w:val="single"/>
        </w:rPr>
        <w:t>recuperated</w:t>
      </w:r>
      <w:r>
        <w:rPr>
          <w:b w:val="0"/>
          <w:i w:val="0"/>
          <w:smallCaps w:val="0"/>
          <w:strike w:val="0"/>
          <w:sz w:val="12"/>
          <w:u w:val="none"/>
        </w:rPr>
        <w:t xml:space="preserve">. As I have argued throughout this article, </w:t>
      </w:r>
      <w:r>
        <w:rPr>
          <w:b w:val="0"/>
          <w:i w:val="0"/>
          <w:smallCaps w:val="0"/>
          <w:strike w:val="0"/>
          <w:u w:val="single"/>
        </w:rPr>
        <w:t xml:space="preserve">utopian pedagogy has become a </w:t>
      </w:r>
      <w:r>
        <w:rPr>
          <w:b/>
          <w:i w:val="0"/>
          <w:smallCaps w:val="0"/>
          <w:strike w:val="0"/>
          <w:u w:val="single"/>
        </w:rPr>
        <w:t>search for bolt-holes</w:t>
      </w:r>
      <w:r>
        <w:rPr>
          <w:b w:val="0"/>
          <w:i w:val="0"/>
          <w:smallCaps w:val="0"/>
          <w:strike w:val="0"/>
          <w:u w:val="single"/>
        </w:rPr>
        <w:t xml:space="preserve"> and </w:t>
      </w:r>
      <w:r>
        <w:rPr>
          <w:b/>
          <w:i w:val="0"/>
          <w:smallCaps w:val="0"/>
          <w:strike w:val="0"/>
          <w:u w:val="single"/>
        </w:rPr>
        <w:t>breathing spaces</w:t>
      </w:r>
      <w:r>
        <w:rPr>
          <w:b w:val="0"/>
          <w:i w:val="0"/>
          <w:smallCaps w:val="0"/>
          <w:strike w:val="0"/>
          <w:u w:val="single"/>
        </w:rPr>
        <w:t xml:space="preserve"> in the system. </w:t>
      </w:r>
      <w:r>
        <w:rPr>
          <w:b/>
          <w:i w:val="0"/>
          <w:smallCaps w:val="0"/>
          <w:strike w:val="0"/>
          <w:highlight w:val="cyan"/>
          <w:u w:val="single"/>
        </w:rPr>
        <w:t>Beyond the academy</w:t>
      </w:r>
      <w:r>
        <w:rPr>
          <w:b w:val="0"/>
          <w:i w:val="0"/>
          <w:smallCaps w:val="0"/>
          <w:strike w:val="0"/>
          <w:u w:val="single"/>
        </w:rPr>
        <w:t xml:space="preserve">, however, there is a </w:t>
      </w:r>
      <w:r>
        <w:rPr>
          <w:b/>
          <w:i w:val="0"/>
          <w:smallCaps w:val="0"/>
          <w:strike w:val="0"/>
          <w:u w:val="single"/>
        </w:rPr>
        <w:t>role to play</w:t>
      </w:r>
      <w:r>
        <w:rPr>
          <w:b w:val="0"/>
          <w:i w:val="0"/>
          <w:smallCaps w:val="0"/>
          <w:strike w:val="0"/>
          <w:sz w:val="12"/>
          <w:u w:val="none"/>
        </w:rPr>
        <w:t xml:space="preserve">. As Chomsky (2010) tells us, </w:t>
      </w:r>
      <w:r>
        <w:rPr>
          <w:b w:val="0"/>
          <w:i w:val="0"/>
          <w:smallCaps w:val="0"/>
          <w:strike w:val="0"/>
          <w:u w:val="single"/>
        </w:rPr>
        <w:t>with privilege comes responsibility</w:t>
      </w:r>
      <w:r>
        <w:rPr>
          <w:b w:val="0"/>
          <w:i w:val="0"/>
          <w:smallCaps w:val="0"/>
          <w:strike w:val="0"/>
          <w:sz w:val="12"/>
          <w:u w:val="none"/>
        </w:rPr>
        <w:t xml:space="preserve">. And as Giroux frames it, </w:t>
      </w:r>
      <w:r>
        <w:rPr>
          <w:b w:val="0"/>
          <w:i w:val="0"/>
          <w:smallCaps w:val="0"/>
          <w:strike w:val="0"/>
          <w:u w:val="single"/>
        </w:rPr>
        <w:t xml:space="preserve">this is </w:t>
      </w:r>
      <w:r>
        <w:rPr>
          <w:b w:val="0"/>
          <w:i w:val="0"/>
          <w:smallCaps w:val="0"/>
          <w:strike w:val="0"/>
          <w:highlight w:val="cyan"/>
          <w:u w:val="single"/>
        </w:rPr>
        <w:t xml:space="preserve">an </w:t>
      </w:r>
      <w:r>
        <w:rPr>
          <w:b/>
          <w:i w:val="0"/>
          <w:smallCaps w:val="0"/>
          <w:strike w:val="0"/>
          <w:highlight w:val="cyan"/>
          <w:u w:val="single"/>
        </w:rPr>
        <w:t>ethical</w:t>
      </w:r>
      <w:r>
        <w:rPr>
          <w:b w:val="0"/>
          <w:i w:val="0"/>
          <w:smallCaps w:val="0"/>
          <w:strike w:val="0"/>
          <w:highlight w:val="cyan"/>
          <w:u w:val="single"/>
        </w:rPr>
        <w:t xml:space="preserve"> and </w:t>
      </w:r>
      <w:r>
        <w:rPr>
          <w:b/>
          <w:i w:val="0"/>
          <w:smallCaps w:val="0"/>
          <w:strike w:val="0"/>
          <w:highlight w:val="cyan"/>
          <w:u w:val="single"/>
        </w:rPr>
        <w:t>political responsibility</w:t>
      </w:r>
      <w:r>
        <w:rPr>
          <w:b w:val="0"/>
          <w:i w:val="0"/>
          <w:smallCaps w:val="0"/>
          <w:strike w:val="0"/>
          <w:highlight w:val="cyan"/>
          <w:u w:val="single"/>
        </w:rPr>
        <w:t xml:space="preserve"> to provide “</w:t>
      </w:r>
      <w:r>
        <w:rPr>
          <w:b/>
          <w:i w:val="0"/>
          <w:smallCaps w:val="0"/>
          <w:strike w:val="0"/>
          <w:highlight w:val="cyan"/>
          <w:u w:val="single"/>
        </w:rPr>
        <w:t>theoretical</w:t>
      </w:r>
      <w:r>
        <w:rPr>
          <w:b/>
          <w:i w:val="0"/>
          <w:smallCaps w:val="0"/>
          <w:strike w:val="0"/>
          <w:u w:val="single"/>
        </w:rPr>
        <w:t xml:space="preserve"> resources</w:t>
      </w:r>
      <w:r>
        <w:rPr>
          <w:b w:val="0"/>
          <w:i w:val="0"/>
          <w:smallCaps w:val="0"/>
          <w:strike w:val="0"/>
          <w:u w:val="single"/>
        </w:rPr>
        <w:t xml:space="preserve"> and </w:t>
      </w:r>
      <w:r>
        <w:rPr>
          <w:b/>
          <w:i w:val="0"/>
          <w:smallCaps w:val="0"/>
          <w:strike w:val="0"/>
          <w:u w:val="single"/>
        </w:rPr>
        <w:t xml:space="preserve">modes of </w:t>
      </w:r>
      <w:r>
        <w:rPr>
          <w:b/>
          <w:i w:val="0"/>
          <w:smallCaps w:val="0"/>
          <w:strike w:val="0"/>
          <w:highlight w:val="cyan"/>
          <w:u w:val="single"/>
        </w:rPr>
        <w:t>analysis</w:t>
      </w:r>
      <w:r>
        <w:rPr>
          <w:b w:val="0"/>
          <w:i w:val="0"/>
          <w:smallCaps w:val="0"/>
          <w:strike w:val="0"/>
          <w:highlight w:val="cyan"/>
          <w:u w:val="single"/>
        </w:rPr>
        <w:t xml:space="preserve">” to help forge “a </w:t>
      </w:r>
      <w:r>
        <w:rPr>
          <w:b/>
          <w:i w:val="0"/>
          <w:smallCaps w:val="0"/>
          <w:strike w:val="0"/>
          <w:highlight w:val="cyan"/>
          <w:u w:val="single"/>
        </w:rPr>
        <w:t>utopian imaginary</w:t>
      </w:r>
      <w:r>
        <w:rPr>
          <w:b w:val="0"/>
          <w:i w:val="0"/>
          <w:smallCaps w:val="0"/>
          <w:strike w:val="0"/>
          <w:u w:val="single"/>
        </w:rPr>
        <w:t>”</w:t>
      </w:r>
      <w:r>
        <w:rPr>
          <w:b w:val="0"/>
          <w:i w:val="0"/>
          <w:smallCaps w:val="0"/>
          <w:strike w:val="0"/>
          <w:sz w:val="12"/>
          <w:u w:val="none"/>
        </w:rPr>
        <w:t xml:space="preserve"> (Giroux 2014a; 153; 2014b, 200). </w:t>
      </w:r>
      <w:r>
        <w:rPr>
          <w:b w:val="0"/>
          <w:i w:val="0"/>
          <w:smallCaps w:val="0"/>
          <w:strike w:val="0"/>
          <w:u w:val="single"/>
        </w:rPr>
        <w:t xml:space="preserve">This </w:t>
      </w:r>
      <w:r>
        <w:rPr>
          <w:b w:val="0"/>
          <w:i w:val="0"/>
          <w:smallCaps w:val="0"/>
          <w:strike w:val="0"/>
          <w:highlight w:val="cyan"/>
          <w:u w:val="single"/>
        </w:rPr>
        <w:t xml:space="preserve">means </w:t>
      </w:r>
      <w:r>
        <w:rPr>
          <w:b/>
          <w:i w:val="0"/>
          <w:smallCaps w:val="0"/>
          <w:strike w:val="0"/>
          <w:highlight w:val="cyan"/>
          <w:u w:val="single"/>
        </w:rPr>
        <w:t>putting</w:t>
      </w:r>
      <w:r>
        <w:rPr>
          <w:b/>
          <w:i w:val="0"/>
          <w:smallCaps w:val="0"/>
          <w:strike w:val="0"/>
          <w:u w:val="single"/>
        </w:rPr>
        <w:t xml:space="preserve"> one’s </w:t>
      </w:r>
      <w:r>
        <w:rPr>
          <w:b/>
          <w:i w:val="0"/>
          <w:smallCaps w:val="0"/>
          <w:strike w:val="0"/>
          <w:highlight w:val="cyan"/>
          <w:u w:val="single"/>
        </w:rPr>
        <w:t>knowledge</w:t>
      </w:r>
      <w:r>
        <w:rPr>
          <w:b w:val="0"/>
          <w:i w:val="0"/>
          <w:smallCaps w:val="0"/>
          <w:strike w:val="0"/>
          <w:highlight w:val="cyan"/>
          <w:u w:val="single"/>
        </w:rPr>
        <w:t xml:space="preserve"> and </w:t>
      </w:r>
      <w:r>
        <w:rPr>
          <w:b/>
          <w:i w:val="0"/>
          <w:smallCaps w:val="0"/>
          <w:strike w:val="0"/>
          <w:highlight w:val="cyan"/>
          <w:u w:val="single"/>
        </w:rPr>
        <w:t>resources to use</w:t>
      </w:r>
      <w:r>
        <w:rPr>
          <w:b w:val="0"/>
          <w:i w:val="0"/>
          <w:smallCaps w:val="0"/>
          <w:strike w:val="0"/>
          <w:highlight w:val="cyan"/>
          <w:u w:val="single"/>
        </w:rPr>
        <w:t xml:space="preserve"> in the service of a </w:t>
      </w:r>
      <w:r>
        <w:rPr>
          <w:b/>
          <w:i w:val="0"/>
          <w:smallCaps w:val="0"/>
          <w:strike w:val="0"/>
          <w:highlight w:val="cyan"/>
          <w:u w:val="single"/>
        </w:rPr>
        <w:t>collaborative process</w:t>
      </w:r>
      <w:r>
        <w:rPr>
          <w:b w:val="0"/>
          <w:i w:val="0"/>
          <w:smallCaps w:val="0"/>
          <w:strike w:val="0"/>
          <w:sz w:val="12"/>
          <w:u w:val="none"/>
        </w:rPr>
        <w:t xml:space="preserve"> of memory- and story-making, pulling together disparate inchoate dreams and yearnings in order </w:t>
      </w:r>
      <w:r>
        <w:rPr>
          <w:b w:val="0"/>
          <w:i w:val="0"/>
          <w:smallCaps w:val="0"/>
          <w:strike w:val="0"/>
          <w:highlight w:val="cyan"/>
          <w:u w:val="single"/>
        </w:rPr>
        <w:t xml:space="preserve">to </w:t>
      </w:r>
      <w:r>
        <w:rPr>
          <w:b/>
          <w:i w:val="0"/>
          <w:smallCaps w:val="0"/>
          <w:strike w:val="0"/>
          <w:highlight w:val="cyan"/>
          <w:u w:val="single"/>
        </w:rPr>
        <w:t>generate a utopian vision</w:t>
      </w:r>
      <w:r>
        <w:rPr>
          <w:b w:val="0"/>
          <w:i w:val="0"/>
          <w:smallCaps w:val="0"/>
          <w:strike w:val="0"/>
          <w:highlight w:val="cyan"/>
          <w:u w:val="single"/>
        </w:rPr>
        <w:t xml:space="preserve"> that can help </w:t>
      </w:r>
      <w:r>
        <w:rPr>
          <w:b/>
          <w:i w:val="0"/>
          <w:smallCaps w:val="0"/>
          <w:strike w:val="0"/>
          <w:highlight w:val="cyan"/>
          <w:u w:val="single"/>
        </w:rPr>
        <w:t>inform</w:t>
      </w:r>
      <w:r>
        <w:rPr>
          <w:b w:val="0"/>
          <w:i w:val="0"/>
          <w:smallCaps w:val="0"/>
          <w:strike w:val="0"/>
          <w:highlight w:val="cyan"/>
          <w:u w:val="single"/>
        </w:rPr>
        <w:t xml:space="preserve">, </w:t>
      </w:r>
      <w:r>
        <w:rPr>
          <w:b/>
          <w:i w:val="0"/>
          <w:smallCaps w:val="0"/>
          <w:strike w:val="0"/>
          <w:highlight w:val="cyan"/>
          <w:u w:val="single"/>
        </w:rPr>
        <w:t>guide</w:t>
      </w:r>
      <w:r>
        <w:rPr>
          <w:b w:val="0"/>
          <w:i w:val="0"/>
          <w:smallCaps w:val="0"/>
          <w:strike w:val="0"/>
          <w:highlight w:val="cyan"/>
          <w:u w:val="single"/>
        </w:rPr>
        <w:t xml:space="preserve">, and </w:t>
      </w:r>
      <w:r>
        <w:rPr>
          <w:b/>
          <w:i w:val="0"/>
          <w:smallCaps w:val="0"/>
          <w:strike w:val="0"/>
          <w:highlight w:val="cyan"/>
          <w:u w:val="single"/>
        </w:rPr>
        <w:t>mobilize long-term collective action for systemic change</w:t>
      </w:r>
      <w:r>
        <w:rPr>
          <w:b w:val="0"/>
          <w:i w:val="0"/>
          <w:smallCaps w:val="0"/>
          <w:strike w:val="0"/>
          <w:u w:val="single"/>
        </w:rPr>
        <w:t>.</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