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Academia is an important force for resisting antiblack racism</w:t>
      </w:r>
    </w:p>
    <w:p>
      <w:pPr>
        <w:spacing w:after="80"/>
      </w:pPr>
      <w:r>
        <w:rPr>
          <w:b/>
          <w:i w:val="0"/>
          <w:smallCaps w:val="0"/>
          <w:strike w:val="0"/>
          <w:sz w:val="26"/>
          <w:u w:val="none"/>
        </w:rPr>
        <w:t>Cliburn 22</w:t>
      </w:r>
      <w:r>
        <w:rPr>
          <w:b w:val="0"/>
          <w:i w:val="0"/>
          <w:smallCaps w:val="0"/>
          <w:strike w:val="0"/>
          <w:u w:val="none"/>
        </w:rPr>
        <w:t xml:space="preserve"> [ Erik; Award-winning journalist with six years of experience in newspaper, magazine, and web writing. Skilled in synthesizing complex information to tailor content for diverse audiences. Passionate about driving positive change through effective communication., 12-23-2022, acc 7-20-24  "Black History Month: The Role of Higher Education in Black Activism", Insight Into Diversity, https://www.insightintodiversity.com/black-history-month-the-role-of-higher-education-in-black-activism/ ALN09]</w:t>
      </w:r>
    </w:p>
    <w:p>
      <w:pPr>
        <w:spacing w:after="60"/>
      </w:pPr>
      <w:r>
        <w:rPr>
          <w:b w:val="0"/>
          <w:i w:val="0"/>
          <w:smallCaps w:val="0"/>
          <w:strike w:val="0"/>
          <w:sz w:val="16"/>
          <w:u w:val="none"/>
        </w:rPr>
        <w:t xml:space="preserve">Throughout its history, </w:t>
      </w:r>
      <w:r>
        <w:rPr>
          <w:b w:val="0"/>
          <w:i w:val="0"/>
          <w:smallCaps w:val="0"/>
          <w:strike w:val="0"/>
          <w:sz w:val="22"/>
          <w:highlight w:val="cyan"/>
          <w:u w:val="single"/>
        </w:rPr>
        <w:t>higher ed</w:t>
      </w:r>
      <w:r>
        <w:rPr>
          <w:b w:val="0"/>
          <w:i w:val="0"/>
          <w:smallCaps w:val="0"/>
          <w:strike w:val="0"/>
          <w:sz w:val="22"/>
          <w:u w:val="single"/>
        </w:rPr>
        <w:t>ucation</w:t>
      </w:r>
      <w:r>
        <w:rPr>
          <w:b/>
          <w:i w:val="0"/>
          <w:smallCaps w:val="0"/>
          <w:strike w:val="0"/>
          <w:sz w:val="22"/>
          <w:u w:val="single"/>
        </w:rPr>
        <w:t xml:space="preserve"> </w:t>
      </w:r>
      <w:r>
        <w:rPr>
          <w:b/>
          <w:i w:val="0"/>
          <w:smallCaps w:val="0"/>
          <w:strike w:val="0"/>
          <w:sz w:val="22"/>
          <w:highlight w:val="cyan"/>
          <w:u w:val="single"/>
        </w:rPr>
        <w:t>in the U.S</w:t>
      </w:r>
      <w:r>
        <w:rPr>
          <w:b/>
          <w:i w:val="0"/>
          <w:smallCaps w:val="0"/>
          <w:strike w:val="0"/>
          <w:sz w:val="22"/>
          <w:u w:val="single"/>
        </w:rPr>
        <w:t>. has served as</w:t>
      </w:r>
      <w:r>
        <w:rPr>
          <w:b w:val="0"/>
          <w:i w:val="0"/>
          <w:smallCaps w:val="0"/>
          <w:strike w:val="0"/>
          <w:sz w:val="16"/>
          <w:u w:val="none"/>
        </w:rPr>
        <w:t xml:space="preserve"> both an </w:t>
      </w:r>
      <w:r>
        <w:rPr>
          <w:b/>
          <w:i w:val="0"/>
          <w:smallCaps w:val="0"/>
          <w:strike w:val="0"/>
          <w:sz w:val="24"/>
          <w:u w:val="single"/>
        </w:rPr>
        <w:t>institutional oppressor</w:t>
      </w:r>
      <w:r>
        <w:rPr>
          <w:b w:val="0"/>
          <w:i w:val="0"/>
          <w:smallCaps w:val="0"/>
          <w:strike w:val="0"/>
          <w:sz w:val="16"/>
          <w:u w:val="none"/>
        </w:rPr>
        <w:t xml:space="preserve"> of Black Americans and as a </w:t>
      </w:r>
      <w:r>
        <w:rPr>
          <w:b/>
          <w:i w:val="0"/>
          <w:smallCaps w:val="0"/>
          <w:strike w:val="0"/>
          <w:sz w:val="22"/>
          <w:highlight w:val="cyan"/>
          <w:u w:val="single"/>
        </w:rPr>
        <w:t>stronghold for resistance against racism and discrimination in society</w:t>
      </w:r>
      <w:r>
        <w:rPr>
          <w:b/>
          <w:i w:val="0"/>
          <w:smallCaps w:val="0"/>
          <w:strike w:val="0"/>
          <w:sz w:val="22"/>
          <w:u w:val="single"/>
        </w:rPr>
        <w:t>. In honor of this year’s Black History Month theme, “</w:t>
      </w:r>
      <w:r>
        <w:rPr>
          <w:b/>
          <w:i w:val="0"/>
          <w:smallCaps w:val="0"/>
          <w:strike w:val="0"/>
          <w:sz w:val="24"/>
          <w:highlight w:val="cyan"/>
          <w:u w:val="single"/>
        </w:rPr>
        <w:t>Black Resistance</w:t>
      </w:r>
      <w:r>
        <w:rPr>
          <w:b/>
          <w:i w:val="0"/>
          <w:smallCaps w:val="0"/>
          <w:strike w:val="0"/>
          <w:sz w:val="22"/>
          <w:highlight w:val="cyan"/>
          <w:u w:val="single"/>
        </w:rPr>
        <w:t>,”</w:t>
      </w:r>
      <w:r>
        <w:rPr>
          <w:b/>
          <w:i w:val="0"/>
          <w:smallCaps w:val="0"/>
          <w:strike w:val="0"/>
          <w:sz w:val="22"/>
          <w:u w:val="single"/>
        </w:rPr>
        <w:t xml:space="preserve"> designated by the Association for the Study of African American Life and History (ASALH), INSIGHT </w:t>
      </w:r>
      <w:r>
        <w:rPr>
          <w:b/>
          <w:i w:val="0"/>
          <w:smallCaps w:val="0"/>
          <w:strike w:val="0"/>
          <w:sz w:val="22"/>
          <w:highlight w:val="cyan"/>
          <w:u w:val="single"/>
        </w:rPr>
        <w:t>examines the role that higher education</w:t>
      </w:r>
      <w:r>
        <w:rPr>
          <w:b/>
          <w:i w:val="0"/>
          <w:smallCaps w:val="0"/>
          <w:strike w:val="0"/>
          <w:sz w:val="22"/>
          <w:u w:val="single"/>
        </w:rPr>
        <w:t xml:space="preserve"> has </w:t>
      </w:r>
      <w:r>
        <w:rPr>
          <w:b/>
          <w:i w:val="0"/>
          <w:smallCaps w:val="0"/>
          <w:strike w:val="0"/>
          <w:sz w:val="22"/>
          <w:highlight w:val="cyan"/>
          <w:u w:val="single"/>
        </w:rPr>
        <w:t>played in Black activism</w:t>
      </w:r>
      <w:r>
        <w:rPr>
          <w:b/>
          <w:i w:val="0"/>
          <w:smallCaps w:val="0"/>
          <w:strike w:val="0"/>
          <w:sz w:val="22"/>
          <w:u w:val="single"/>
        </w:rPr>
        <w:t xml:space="preserve"> and how academia can support anti-racism by </w:t>
      </w:r>
      <w:r>
        <w:rPr>
          <w:b/>
          <w:i w:val="0"/>
          <w:smallCaps w:val="0"/>
          <w:strike w:val="0"/>
          <w:sz w:val="22"/>
          <w:highlight w:val="cyan"/>
          <w:u w:val="single"/>
        </w:rPr>
        <w:t>empower</w:t>
      </w:r>
      <w:r>
        <w:rPr>
          <w:b/>
          <w:i w:val="0"/>
          <w:smallCaps w:val="0"/>
          <w:strike w:val="0"/>
          <w:sz w:val="22"/>
          <w:u w:val="single"/>
        </w:rPr>
        <w:t xml:space="preserve">ing </w:t>
      </w:r>
      <w:r>
        <w:rPr>
          <w:b/>
          <w:i w:val="0"/>
          <w:smallCaps w:val="0"/>
          <w:strike w:val="0"/>
          <w:sz w:val="22"/>
          <w:highlight w:val="cyan"/>
          <w:u w:val="single"/>
        </w:rPr>
        <w:t>students and faculty</w:t>
      </w:r>
      <w:r>
        <w:rPr>
          <w:b/>
          <w:i w:val="0"/>
          <w:smallCaps w:val="0"/>
          <w:strike w:val="0"/>
          <w:sz w:val="22"/>
          <w:u w:val="single"/>
        </w:rPr>
        <w:t>.</w:t>
      </w:r>
    </w:p>
    <w:p>
      <w:pPr>
        <w:spacing w:after="60"/>
      </w:pPr>
      <w:r>
        <w:rPr>
          <w:b w:val="0"/>
          <w:i w:val="0"/>
          <w:smallCaps w:val="0"/>
          <w:strike w:val="0"/>
          <w:sz w:val="16"/>
          <w:u w:val="none"/>
        </w:rPr>
        <w:t xml:space="preserve">Although Black History Month was federally designated in 1986, similar weekly and monthly celebrations had already existed for more than 50 years. In the 1960s, many higher education institutions, especially historically Black colleges and universities (HBCUs), began recognizing Black History Month with campus observances. These celebrations served as a way for Black educators to lionize people and narratives that advanced ideals of equality and social justice, according to the ASALH. </w:t>
      </w:r>
    </w:p>
    <w:p>
      <w:pPr>
        <w:spacing w:after="60"/>
      </w:pPr>
      <w:r>
        <w:rPr>
          <w:b w:val="0"/>
          <w:i w:val="0"/>
          <w:smallCaps w:val="0"/>
          <w:strike w:val="0"/>
          <w:sz w:val="16"/>
          <w:u w:val="none"/>
        </w:rPr>
        <w:t xml:space="preserve">During the civil rights era, HBCUs served as centers for Black resistance to segregation and disenfranchisement. For example, the famous 1960 Greensboro lunch counter sit-ins were organized by four North Carolina A&amp;T University students. Eight years later, </w:t>
      </w:r>
      <w:r>
        <w:rPr>
          <w:b/>
          <w:i w:val="0"/>
          <w:smallCaps w:val="0"/>
          <w:strike w:val="0"/>
          <w:sz w:val="22"/>
          <w:u w:val="single"/>
        </w:rPr>
        <w:t xml:space="preserve">South Carolina State University, an HBCU, served as the site of a racial segregation protest, during which police killed three Black student protestors and injured 28 others. HBCUs have also educated many important pioneers who fought for equal protection under the law and against segregation and disenfranchisement, including W.E.B. Du Bois, Chief Justice Thurgood Marshall, and Congressman John Lewis. </w:t>
      </w:r>
    </w:p>
    <w:p>
      <w:pPr>
        <w:spacing w:after="60"/>
      </w:pPr>
      <w:r>
        <w:rPr>
          <w:b w:val="0"/>
          <w:i w:val="0"/>
          <w:smallCaps w:val="0"/>
          <w:strike w:val="0"/>
          <w:sz w:val="16"/>
          <w:u w:val="none"/>
        </w:rPr>
        <w:t xml:space="preserve">These </w:t>
      </w:r>
      <w:r>
        <w:rPr>
          <w:b/>
          <w:i w:val="0"/>
          <w:smallCaps w:val="0"/>
          <w:strike w:val="0"/>
          <w:sz w:val="22"/>
          <w:highlight w:val="cyan"/>
          <w:u w:val="single"/>
        </w:rPr>
        <w:t>individuals and their impact</w:t>
      </w:r>
      <w:r>
        <w:rPr>
          <w:b/>
          <w:i w:val="0"/>
          <w:smallCaps w:val="0"/>
          <w:strike w:val="0"/>
          <w:sz w:val="22"/>
          <w:u w:val="single"/>
        </w:rPr>
        <w:t xml:space="preserve">, along with many like them, </w:t>
      </w:r>
      <w:r>
        <w:rPr>
          <w:b/>
          <w:i w:val="0"/>
          <w:smallCaps w:val="0"/>
          <w:strike w:val="0"/>
          <w:sz w:val="22"/>
          <w:highlight w:val="cyan"/>
          <w:u w:val="single"/>
        </w:rPr>
        <w:t>demonstrate the important role that</w:t>
      </w:r>
      <w:r>
        <w:rPr>
          <w:b/>
          <w:i w:val="0"/>
          <w:smallCaps w:val="0"/>
          <w:strike w:val="0"/>
          <w:sz w:val="22"/>
          <w:u w:val="single"/>
        </w:rPr>
        <w:t xml:space="preserve"> </w:t>
      </w:r>
      <w:r>
        <w:rPr>
          <w:b/>
          <w:i w:val="0"/>
          <w:smallCaps w:val="0"/>
          <w:strike w:val="0"/>
          <w:sz w:val="22"/>
          <w:highlight w:val="cyan"/>
          <w:u w:val="single"/>
        </w:rPr>
        <w:t>academia</w:t>
      </w:r>
      <w:r>
        <w:rPr>
          <w:b/>
          <w:i w:val="0"/>
          <w:smallCaps w:val="0"/>
          <w:strike w:val="0"/>
          <w:sz w:val="22"/>
          <w:highlight w:val="cyan"/>
          <w:u w:val="single"/>
        </w:rPr>
        <w:t>s and universities</w:t>
      </w:r>
      <w:r>
        <w:rPr>
          <w:b/>
          <w:i w:val="0"/>
          <w:smallCaps w:val="0"/>
          <w:strike w:val="0"/>
          <w:sz w:val="22"/>
          <w:u w:val="single"/>
        </w:rPr>
        <w:t xml:space="preserve"> can </w:t>
      </w:r>
      <w:r>
        <w:rPr>
          <w:b/>
          <w:i w:val="0"/>
          <w:smallCaps w:val="0"/>
          <w:strike w:val="0"/>
          <w:sz w:val="22"/>
          <w:highlight w:val="cyan"/>
          <w:u w:val="single"/>
        </w:rPr>
        <w:t>play in shaping</w:t>
      </w:r>
      <w:r>
        <w:rPr>
          <w:b/>
          <w:i w:val="0"/>
          <w:smallCaps w:val="0"/>
          <w:strike w:val="0"/>
          <w:sz w:val="22"/>
          <w:u w:val="single"/>
        </w:rPr>
        <w:t xml:space="preserve"> the </w:t>
      </w:r>
      <w:r>
        <w:rPr>
          <w:b/>
          <w:i w:val="0"/>
          <w:smallCaps w:val="0"/>
          <w:strike w:val="0"/>
          <w:sz w:val="22"/>
          <w:highlight w:val="cyan"/>
          <w:u w:val="single"/>
        </w:rPr>
        <w:t>activists and thought leaders of the future</w:t>
      </w:r>
      <w:r>
        <w:rPr>
          <w:b/>
          <w:i w:val="0"/>
          <w:smallCaps w:val="0"/>
          <w:strike w:val="0"/>
          <w:sz w:val="22"/>
          <w:u w:val="single"/>
        </w:rPr>
        <w:t>,</w:t>
      </w:r>
      <w:r>
        <w:rPr>
          <w:b w:val="0"/>
          <w:i w:val="0"/>
          <w:smallCaps w:val="0"/>
          <w:strike w:val="0"/>
          <w:sz w:val="16"/>
          <w:u w:val="none"/>
        </w:rPr>
        <w:t xml:space="preserve"> says Timothy Welbeck, JD, director of the Center for Anti-Racism and assistant professor in the department of Africology and African American Studies at Temple University, and a civil rights attorney.</w:t>
      </w:r>
    </w:p>
    <w:p>
      <w:pPr>
        <w:spacing w:after="60"/>
      </w:pPr>
      <w:r>
        <w:rPr>
          <w:b w:val="0"/>
          <w:i w:val="0"/>
          <w:smallCaps w:val="0"/>
          <w:strike w:val="0"/>
          <w:sz w:val="16"/>
          <w:u w:val="none"/>
        </w:rPr>
        <w:t xml:space="preserve">“Institutions of </w:t>
      </w:r>
      <w:r>
        <w:rPr>
          <w:b/>
          <w:i w:val="0"/>
          <w:smallCaps w:val="0"/>
          <w:strike w:val="0"/>
          <w:sz w:val="22"/>
          <w:u w:val="single"/>
        </w:rPr>
        <w:t xml:space="preserve">higher </w:t>
      </w:r>
      <w:r>
        <w:rPr>
          <w:b/>
          <w:i w:val="0"/>
          <w:smallCaps w:val="0"/>
          <w:strike w:val="0"/>
          <w:sz w:val="22"/>
          <w:highlight w:val="cyan"/>
          <w:u w:val="single"/>
        </w:rPr>
        <w:t>learning are supposed to be a beacon of knowledge and insight,</w:t>
      </w:r>
      <w:r>
        <w:rPr>
          <w:b/>
          <w:i w:val="0"/>
          <w:smallCaps w:val="0"/>
          <w:strike w:val="0"/>
          <w:sz w:val="22"/>
          <w:u w:val="single"/>
        </w:rPr>
        <w:t xml:space="preserve"> so they should be </w:t>
      </w:r>
      <w:r>
        <w:rPr>
          <w:b/>
          <w:i w:val="0"/>
          <w:smallCaps w:val="0"/>
          <w:strike w:val="0"/>
          <w:sz w:val="22"/>
          <w:highlight w:val="cyan"/>
          <w:u w:val="single"/>
        </w:rPr>
        <w:t>a home for activism, progressive thought, and the equitable treatment of people</w:t>
      </w:r>
      <w:r>
        <w:rPr>
          <w:b w:val="0"/>
          <w:i w:val="0"/>
          <w:smallCaps w:val="0"/>
          <w:strike w:val="0"/>
          <w:sz w:val="16"/>
          <w:u w:val="none"/>
        </w:rPr>
        <w:t xml:space="preserve">,” says Welbeck. “They should be </w:t>
      </w:r>
      <w:r>
        <w:rPr>
          <w:b/>
          <w:i w:val="0"/>
          <w:smallCaps w:val="0"/>
          <w:strike w:val="0"/>
          <w:sz w:val="22"/>
          <w:u w:val="single"/>
        </w:rPr>
        <w:t>more than a place for theoretical intellectual exercise</w:t>
      </w:r>
      <w:r>
        <w:rPr>
          <w:b w:val="0"/>
          <w:i w:val="0"/>
          <w:smallCaps w:val="0"/>
          <w:strike w:val="0"/>
          <w:sz w:val="16"/>
          <w:u w:val="none"/>
        </w:rPr>
        <w:t xml:space="preserve"> and discourse, but be a space that is working toward the liberation of all people. Throughout history, some activists who were for Black liberation found their homes in the academy.”</w:t>
      </w:r>
    </w:p>
    <w:p>
      <w:pPr>
        <w:spacing w:after="60"/>
      </w:pPr>
      <w:r>
        <w:rPr>
          <w:b w:val="0"/>
          <w:i w:val="0"/>
          <w:smallCaps w:val="0"/>
          <w:strike w:val="0"/>
          <w:sz w:val="16"/>
          <w:u w:val="none"/>
        </w:rPr>
        <w:t xml:space="preserve">To truly </w:t>
      </w:r>
      <w:r>
        <w:rPr>
          <w:b/>
          <w:i w:val="0"/>
          <w:smallCaps w:val="0"/>
          <w:strike w:val="0"/>
          <w:sz w:val="22"/>
          <w:u w:val="single"/>
        </w:rPr>
        <w:t>empower their students, faculty, and staff, higher education institutions must fully incorporate anti-racist policies, ideals</w:t>
      </w:r>
      <w:r>
        <w:rPr>
          <w:b w:val="0"/>
          <w:i w:val="0"/>
          <w:smallCaps w:val="0"/>
          <w:strike w:val="0"/>
          <w:sz w:val="16"/>
          <w:u w:val="none"/>
        </w:rPr>
        <w:t>, and objectives into their operations, Welbeck says.</w:t>
      </w:r>
    </w:p>
    <w:p>
      <w:pPr>
        <w:pStyle w:val="Caption"/>
      </w:pPr>
      <w:r>
        <w:t>Source: Fugitivity Negative Supplement v2 -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