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Link Turn – The alternative of a public communist inspired commons is infeasible – it leads to a surveillance state that halts true internet access</w:t>
      </w:r>
    </w:p>
    <w:p>
      <w:pPr>
        <w:spacing w:after="80"/>
      </w:pPr>
      <w:r>
        <w:rPr>
          <w:b w:val="0"/>
          <w:i w:val="0"/>
          <w:smallCaps w:val="0"/>
          <w:strike w:val="0"/>
          <w:color w:val="222222"/>
          <w:sz w:val="24"/>
          <w:u w:val="none"/>
        </w:rPr>
        <w:t xml:space="preserve">Hanna </w:t>
      </w:r>
      <w:r>
        <w:rPr>
          <w:b/>
          <w:i w:val="0"/>
          <w:smallCaps w:val="0"/>
          <w:strike w:val="0"/>
          <w:color w:val="222222"/>
          <w:sz w:val="26"/>
          <w:u w:val="none"/>
        </w:rPr>
        <w:t>Kreitem</w:t>
      </w:r>
      <w:r>
        <w:rPr>
          <w:b w:val="0"/>
          <w:i w:val="0"/>
          <w:smallCaps w:val="0"/>
          <w:strike w:val="0"/>
          <w:color w:val="222222"/>
          <w:sz w:val="24"/>
          <w:u w:val="none"/>
        </w:rPr>
        <w:t xml:space="preserve">, Massimo </w:t>
      </w:r>
      <w:r>
        <w:rPr>
          <w:b/>
          <w:i w:val="0"/>
          <w:smallCaps w:val="0"/>
          <w:strike w:val="0"/>
          <w:color w:val="222222"/>
          <w:sz w:val="26"/>
          <w:u w:val="none"/>
        </w:rPr>
        <w:t>Ragnedda,</w:t>
      </w:r>
      <w:r>
        <w:rPr>
          <w:b w:val="0"/>
          <w:i w:val="0"/>
          <w:smallCaps w:val="0"/>
          <w:strike w:val="0"/>
          <w:color w:val="222222"/>
          <w:sz w:val="24"/>
          <w:u w:val="none"/>
        </w:rPr>
        <w:t xml:space="preserve"> and Glenn W. </w:t>
      </w:r>
      <w:r>
        <w:rPr>
          <w:b/>
          <w:i w:val="0"/>
          <w:smallCaps w:val="0"/>
          <w:strike w:val="0"/>
          <w:color w:val="222222"/>
          <w:sz w:val="26"/>
          <w:u w:val="none"/>
        </w:rPr>
        <w:t>Muschert</w:t>
      </w:r>
      <w:r>
        <w:rPr>
          <w:b w:val="0"/>
          <w:i w:val="0"/>
          <w:smallCaps w:val="0"/>
          <w:strike w:val="0"/>
          <w:color w:val="222222"/>
          <w:sz w:val="24"/>
          <w:u w:val="none"/>
        </w:rPr>
        <w:t>, 3/</w:t>
      </w:r>
      <w:r>
        <w:rPr>
          <w:b/>
          <w:i w:val="0"/>
          <w:smallCaps w:val="0"/>
          <w:strike w:val="0"/>
          <w:color w:val="222222"/>
          <w:sz w:val="26"/>
          <w:u w:val="none"/>
        </w:rPr>
        <w:t>20,</w:t>
      </w:r>
      <w:r>
        <w:rPr>
          <w:b w:val="0"/>
          <w:i w:val="0"/>
          <w:smallCaps w:val="0"/>
          <w:strike w:val="0"/>
          <w:color w:val="222222"/>
          <w:sz w:val="24"/>
          <w:u w:val="none"/>
        </w:rPr>
        <w:t xml:space="preserve"> Hanna Kreitem is a researcher at Northumbria University; Massimo Ragnedda is an associate professor at Northumbia University, and Glenn W. Muschert is a researcher at the Khalifa University of Science and Technology, “Digital Inequalities in European Post-Soviet States”, Springer Journal, </w:t>
      </w:r>
      <w:r>
        <w:rPr>
          <w:b w:val="0"/>
          <w:i w:val="0"/>
          <w:smallCaps w:val="0"/>
          <w:strike w:val="0"/>
          <w:color w:val="222222"/>
          <w:sz w:val="24"/>
          <w:u w:val="none"/>
        </w:rPr>
        <w:t xml:space="preserve"> AN 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Computing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devices had been used in communications applications in USSR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since the 1950s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, with missile defence systems (M-40) communicating to remote terminals sending radar data over hundreds of kilometres away, and later the launch in 1972 of a data telecommunication network to serve the needs of the Russian Railways. By the early 1980s,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USSR began to use computer networks to connect with the world outside</w:t>
      </w:r>
      <w:r>
        <w:rPr>
          <w:b w:val="0"/>
          <w:i w:val="0"/>
          <w:smallCaps w:val="0"/>
          <w:strike w:val="0"/>
          <w:sz w:val="22"/>
          <w:u w:val="single"/>
        </w:rPr>
        <w:t>, testing connections with Australia and the United States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. Further commercial networks appeared through the early 1990s. With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dissolution of the Soviet Union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Russian Federation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other states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inherited a vast network of telephone and data connection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. Albeit not state of the art in a global sense, this network served as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initial backbone for the development of the Internet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post-Soviet countries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, playing a major role in future network development in former Soviet countries and Eastern Europe.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Soviet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attitude towards communication technologies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was described to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driven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telephony policy that was targeted along with other media policies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, 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surveillance and maintenance of 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keeping the sector underdeveloped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. The resulting concentration of access to media among the ruling elite, the nomenklatura (Vartanova,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), necessarily created an informational divide between the ruling caste and other castes. Still, </w:t>
      </w:r>
      <w:r>
        <w:rPr>
          <w:b w:val="0"/>
          <w:i w:val="0"/>
          <w:smallCaps w:val="0"/>
          <w:strike w:val="0"/>
          <w:sz w:val="22"/>
          <w:u w:val="single"/>
        </w:rPr>
        <w:t>digitisation and technological development was seen as scientific development rather than as a threat to the political status quo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; although it allowed some development in the sector, it still limited connectivity with other countries.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