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Plan can’t solve – DoD counterfeiting available in </w:t>
      </w:r>
      <w:r>
        <w:rPr>
          <w:b/>
          <w:i w:val="0"/>
          <w:smallCaps w:val="0"/>
          <w:strike w:val="0"/>
          <w:sz w:val="26"/>
          <w:u w:val="single"/>
        </w:rPr>
        <w:t>both physical and online marketplaces</w:t>
      </w:r>
      <w:r>
        <w:rPr>
          <w:b/>
          <w:i w:val="0"/>
          <w:smallCaps w:val="0"/>
          <w:strike w:val="0"/>
          <w:sz w:val="26"/>
          <w:u w:val="none"/>
        </w:rPr>
        <w:t>.</w:t>
      </w:r>
    </w:p>
    <w:p>
      <w:pPr>
        <w:spacing w:after="80"/>
      </w:pPr>
      <w:r>
        <w:rPr>
          <w:b/>
          <w:i w:val="0"/>
          <w:smallCaps w:val="0"/>
          <w:strike w:val="0"/>
          <w:sz w:val="26"/>
          <w:u w:val="none"/>
        </w:rPr>
        <w:t>Sullivan and Wilson 17</w:t>
      </w:r>
      <w:r>
        <w:rPr>
          <w:b w:val="0"/>
          <w:i w:val="0"/>
          <w:smallCaps w:val="0"/>
          <w:strike w:val="0"/>
          <w:sz w:val="22"/>
          <w:u w:val="none"/>
        </w:rPr>
        <w:t>, Brandon Sullivan is a Criminal Justice PhD, Eagle Scout, educator and researcher, Jeremy Wilson is a Professor of the School of Criminal Justice and Founding Director of the Police Staffing Observatory at Michigan State University (MSU), where he also founded and directed the Center for Anti-Counterfeiting and Product Protection and the Program on Police Consolidation and Shared Services, (Brandon Sullivan and Jeremy Wilson, 05/23/2017, "An empirical examination of product counterfeiting crime impacting the U.S. military," Trends in Organized Crime, Volume 20, accessed 7/25/2024, https://link.springer.com/article/10.1007/s12117-017-9306-7) ER</w:t>
      </w:r>
    </w:p>
    <w:p>
      <w:pPr>
        <w:spacing w:after="60"/>
      </w:pPr>
      <w:r>
        <w:rPr>
          <w:b w:val="0"/>
          <w:i w:val="0"/>
          <w:smallCaps w:val="0"/>
          <w:strike w:val="0"/>
          <w:sz w:val="16"/>
          <w:u w:val="none"/>
        </w:rPr>
        <w:t xml:space="preserve">Product counterfeiting is a serious transnational crime with staggering impacts on public health and safety, economic stability, innovation, and national security. Hundreds of billions of dollars are lost from consumers, companies, and governments on an annual basis. Recent estimates have identified the international trade in counterfeit goods to be high as $461 billion USD, or 2.5% of world trade (OECD and EUIPO 2016). Although the extent of the problem is notoriously difficult to measure (Wilson et al. 2016; Chaudhry and Zimmerman 2009; U.S. GAO 2010b), a variety of factors indicate that product </w:t>
      </w:r>
      <w:r>
        <w:rPr>
          <w:b w:val="0"/>
          <w:i w:val="0"/>
          <w:smallCaps w:val="0"/>
          <w:strike w:val="0"/>
          <w:sz w:val="22"/>
          <w:highlight w:val="cyan"/>
          <w:u w:val="single"/>
        </w:rPr>
        <w:t>counterfeiting</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growing </w:t>
      </w:r>
      <w:r>
        <w:rPr>
          <w:b w:val="0"/>
          <w:i w:val="0"/>
          <w:smallCaps w:val="0"/>
          <w:strike w:val="0"/>
          <w:sz w:val="22"/>
          <w:highlight w:val="cyan"/>
          <w:u w:val="single"/>
        </w:rPr>
        <w:t>global problem, including</w:t>
      </w:r>
      <w:r>
        <w:rPr>
          <w:b w:val="0"/>
          <w:i w:val="0"/>
          <w:smallCaps w:val="0"/>
          <w:strike w:val="0"/>
          <w:sz w:val="22"/>
          <w:u w:val="single"/>
        </w:rPr>
        <w:t xml:space="preserve"> the emergence of counterfeits in a broader range of industries</w:t>
      </w:r>
      <w:r>
        <w:rPr>
          <w:b w:val="0"/>
          <w:i w:val="0"/>
          <w:smallCaps w:val="0"/>
          <w:strike w:val="0"/>
          <w:sz w:val="16"/>
          <w:u w:val="none"/>
        </w:rPr>
        <w:t xml:space="preserve"> (UNICRI 2007; OECD 2008) </w:t>
      </w:r>
      <w:r>
        <w:rPr>
          <w:b w:val="0"/>
          <w:i w:val="0"/>
          <w:smallCaps w:val="0"/>
          <w:strike w:val="0"/>
          <w:sz w:val="22"/>
          <w:u w:val="single"/>
        </w:rPr>
        <w:t xml:space="preserve">and </w:t>
      </w:r>
      <w:r>
        <w:rPr>
          <w:b w:val="0"/>
          <w:i w:val="0"/>
          <w:smallCaps w:val="0"/>
          <w:strike w:val="0"/>
          <w:sz w:val="22"/>
          <w:highlight w:val="cyan"/>
          <w:u w:val="single"/>
        </w:rPr>
        <w:t>the</w:t>
      </w:r>
      <w:r>
        <w:rPr>
          <w:b w:val="0"/>
          <w:i w:val="0"/>
          <w:smallCaps w:val="0"/>
          <w:strike w:val="0"/>
          <w:sz w:val="22"/>
          <w:u w:val="single"/>
        </w:rPr>
        <w:t xml:space="preserve"> persistent </w:t>
      </w:r>
      <w:r>
        <w:rPr>
          <w:b w:val="0"/>
          <w:i w:val="0"/>
          <w:smallCaps w:val="0"/>
          <w:strike w:val="0"/>
          <w:sz w:val="22"/>
          <w:highlight w:val="cyan"/>
          <w:u w:val="single"/>
        </w:rPr>
        <w:t>widespread availability of counterfeit</w:t>
      </w:r>
      <w:r>
        <w:rPr>
          <w:b w:val="0"/>
          <w:i w:val="0"/>
          <w:smallCaps w:val="0"/>
          <w:strike w:val="0"/>
          <w:sz w:val="22"/>
          <w:u w:val="single"/>
        </w:rPr>
        <w:t xml:space="preserve"> goods </w:t>
      </w:r>
      <w:r>
        <w:rPr>
          <w:b w:val="0"/>
          <w:i w:val="0"/>
          <w:smallCaps w:val="0"/>
          <w:strike w:val="0"/>
          <w:sz w:val="22"/>
          <w:highlight w:val="cyan"/>
          <w:u w:val="single"/>
        </w:rPr>
        <w:t xml:space="preserve">in </w:t>
      </w:r>
      <w:r>
        <w:rPr>
          <w:b/>
          <w:i w:val="0"/>
          <w:smallCaps w:val="0"/>
          <w:strike w:val="0"/>
          <w:sz w:val="22"/>
          <w:highlight w:val="cyan"/>
          <w:u w:val="single"/>
        </w:rPr>
        <w:t>both physical and online marketplaces</w:t>
      </w:r>
      <w:r>
        <w:rPr>
          <w:b w:val="0"/>
          <w:i w:val="0"/>
          <w:smallCaps w:val="0"/>
          <w:strike w:val="0"/>
          <w:sz w:val="16"/>
          <w:u w:val="none"/>
        </w:rPr>
        <w:t xml:space="preserve"> (</w:t>
      </w:r>
      <w:r>
        <w:rPr>
          <w:b w:val="0"/>
          <w:i w:val="0"/>
          <w:smallCaps w:val="0"/>
          <w:strike w:val="0"/>
          <w:sz w:val="16"/>
          <w:u w:val="none"/>
        </w:rPr>
        <w:t>Satchwell</w:t>
      </w:r>
      <w:r>
        <w:rPr>
          <w:b w:val="0"/>
          <w:i w:val="0"/>
          <w:smallCaps w:val="0"/>
          <w:strike w:val="0"/>
          <w:sz w:val="16"/>
          <w:u w:val="none"/>
        </w:rPr>
        <w:t xml:space="preserve"> 2004; Phillips 2005; </w:t>
      </w:r>
      <w:r>
        <w:rPr>
          <w:b w:val="0"/>
          <w:i w:val="0"/>
          <w:smallCaps w:val="0"/>
          <w:strike w:val="0"/>
          <w:sz w:val="16"/>
          <w:u w:val="none"/>
        </w:rPr>
        <w:t>Heinonen</w:t>
      </w:r>
      <w:r>
        <w:rPr>
          <w:b w:val="0"/>
          <w:i w:val="0"/>
          <w:smallCaps w:val="0"/>
          <w:strike w:val="0"/>
          <w:sz w:val="16"/>
          <w:u w:val="none"/>
        </w:rPr>
        <w:t xml:space="preserve"> et al. 2012; Wilson and Fenoff 2014). Another important factor is an upward trend in seizures by customs agencies, as the number of border seizures has increased dramatically from 3586 in 2000 to 19,959 in 2010 to 31,560 in 2016 (U.S. CBP 2017).</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