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companies enforce the patriarchal system and separate women’s work into profit-earning work and at-home work</w:t>
      </w:r>
    </w:p>
    <w:p>
      <w:pPr>
        <w:spacing w:after="80"/>
      </w:pPr>
      <w:r>
        <w:rPr>
          <w:b/>
          <w:i w:val="0"/>
          <w:smallCaps w:val="0"/>
          <w:strike w:val="0"/>
          <w:sz w:val="26"/>
          <w:u w:val="none"/>
        </w:rPr>
        <w:t>Faiz et al. 19</w:t>
      </w:r>
      <w:r>
        <w:rPr>
          <w:b w:val="0"/>
          <w:i w:val="0"/>
          <w:smallCaps w:val="0"/>
          <w:strike w:val="0"/>
          <w:sz w:val="22"/>
          <w:u w:val="none"/>
        </w:rPr>
        <w:t>,</w:t>
      </w:r>
      <w:r>
        <w:rPr>
          <w:b w:val="0"/>
          <w:i w:val="0"/>
          <w:smallCaps w:val="0"/>
          <w:strike w:val="0"/>
          <w:sz w:val="16"/>
          <w:u w:val="none"/>
        </w:rPr>
        <w:t xml:space="preserve"> Magister Management Department, Universitas Pembangunan Nasional “Veteran” </w:t>
      </w:r>
      <w:r>
        <w:rPr>
          <w:b w:val="0"/>
          <w:i w:val="0"/>
          <w:smallCaps w:val="0"/>
          <w:strike w:val="0"/>
          <w:sz w:val="16"/>
          <w:u w:val="none"/>
        </w:rPr>
        <w:t>Jawa</w:t>
      </w:r>
      <w:r>
        <w:rPr>
          <w:b w:val="0"/>
          <w:i w:val="0"/>
          <w:smallCaps w:val="0"/>
          <w:strike w:val="0"/>
          <w:sz w:val="16"/>
          <w:u w:val="none"/>
        </w:rPr>
        <w:t xml:space="preserve"> Timur (Tara </w:t>
      </w:r>
      <w:r>
        <w:rPr>
          <w:b w:val="0"/>
          <w:i w:val="0"/>
          <w:smallCaps w:val="0"/>
          <w:strike w:val="0"/>
          <w:sz w:val="16"/>
          <w:u w:val="none"/>
        </w:rPr>
        <w:t>Boyhan</w:t>
      </w:r>
      <w:r>
        <w:rPr>
          <w:b w:val="0"/>
          <w:i w:val="0"/>
          <w:smallCaps w:val="0"/>
          <w:strike w:val="0"/>
          <w:sz w:val="16"/>
          <w:u w:val="none"/>
        </w:rPr>
        <w:t xml:space="preserve"> [Health Management, University of Notre Dame], Wilma Cordelia Izaak [Management Department, Universitas Pembangunan Nasional “Veteran” </w:t>
      </w:r>
      <w:r>
        <w:rPr>
          <w:b w:val="0"/>
          <w:i w:val="0"/>
          <w:smallCaps w:val="0"/>
          <w:strike w:val="0"/>
          <w:sz w:val="16"/>
          <w:u w:val="none"/>
        </w:rPr>
        <w:t>Jawa</w:t>
      </w:r>
      <w:r>
        <w:rPr>
          <w:b w:val="0"/>
          <w:i w:val="0"/>
          <w:smallCaps w:val="0"/>
          <w:strike w:val="0"/>
          <w:sz w:val="16"/>
          <w:u w:val="none"/>
        </w:rPr>
        <w:t xml:space="preserve"> Timur], </w:t>
      </w:r>
      <w:r>
        <w:rPr>
          <w:b w:val="0"/>
          <w:i w:val="0"/>
          <w:smallCaps w:val="0"/>
          <w:strike w:val="0"/>
          <w:sz w:val="16"/>
          <w:u w:val="none"/>
        </w:rPr>
        <w:t>Indrawati</w:t>
      </w:r>
      <w:r>
        <w:rPr>
          <w:b w:val="0"/>
          <w:i w:val="0"/>
          <w:smallCaps w:val="0"/>
          <w:strike w:val="0"/>
          <w:sz w:val="16"/>
          <w:u w:val="none"/>
        </w:rPr>
        <w:t xml:space="preserve"> </w:t>
      </w:r>
      <w:r>
        <w:rPr>
          <w:b w:val="0"/>
          <w:i w:val="0"/>
          <w:smallCaps w:val="0"/>
          <w:strike w:val="0"/>
          <w:sz w:val="16"/>
          <w:u w:val="none"/>
        </w:rPr>
        <w:t>Yuhertiana</w:t>
      </w:r>
      <w:r>
        <w:rPr>
          <w:b w:val="0"/>
          <w:i w:val="0"/>
          <w:smallCaps w:val="0"/>
          <w:strike w:val="0"/>
          <w:sz w:val="16"/>
          <w:u w:val="none"/>
        </w:rPr>
        <w:t xml:space="preserve"> [Management Department, Universitas Pembangunan Nasional “Veteran” </w:t>
      </w:r>
      <w:r>
        <w:rPr>
          <w:b w:val="0"/>
          <w:i w:val="0"/>
          <w:smallCaps w:val="0"/>
          <w:strike w:val="0"/>
          <w:sz w:val="16"/>
          <w:u w:val="none"/>
        </w:rPr>
        <w:t>Jawa</w:t>
      </w:r>
      <w:r>
        <w:rPr>
          <w:b w:val="0"/>
          <w:i w:val="0"/>
          <w:smallCaps w:val="0"/>
          <w:strike w:val="0"/>
          <w:sz w:val="16"/>
          <w:u w:val="none"/>
        </w:rPr>
        <w:t xml:space="preserve"> Timur], and Tri Kartika [Accounting Department, Universitas Pembangunan Nasional “Veteran” </w:t>
      </w:r>
      <w:r>
        <w:rPr>
          <w:b w:val="0"/>
          <w:i w:val="0"/>
          <w:smallCaps w:val="0"/>
          <w:strike w:val="0"/>
          <w:sz w:val="16"/>
          <w:u w:val="none"/>
        </w:rPr>
        <w:t>Jawa</w:t>
      </w:r>
      <w:r>
        <w:rPr>
          <w:b w:val="0"/>
          <w:i w:val="0"/>
          <w:smallCaps w:val="0"/>
          <w:strike w:val="0"/>
          <w:sz w:val="16"/>
          <w:u w:val="none"/>
        </w:rPr>
        <w:t xml:space="preserve"> Timur], “A Literature Review: Women's Equality in the ECommerce Information Technology Industry in the Digital Age in Developing Countries,” </w:t>
      </w:r>
      <w:r>
        <w:rPr>
          <w:b w:val="0"/>
          <w:i/>
          <w:smallCaps w:val="0"/>
          <w:strike w:val="0"/>
          <w:sz w:val="16"/>
          <w:u w:val="none"/>
        </w:rPr>
        <w:t xml:space="preserve">Proceedings of the 2nd International Conference on Economics, Business, and Government Challenges, </w:t>
      </w:r>
      <w:r>
        <w:rPr>
          <w:b w:val="0"/>
          <w:i w:val="0"/>
          <w:smallCaps w:val="0"/>
          <w:strike w:val="0"/>
          <w:sz w:val="16"/>
          <w:u w:val="none"/>
        </w:rPr>
        <w:t xml:space="preserve">p. 3-4, </w:t>
      </w:r>
      <w:r>
        <w:rPr>
          <w:b w:val="0"/>
          <w:i w:val="0"/>
          <w:smallCaps w:val="0"/>
          <w:strike w:val="0"/>
          <w:sz w:val="16"/>
          <w:u w:val="none"/>
        </w:rPr>
        <w:t>) MR</w:t>
      </w:r>
    </w:p>
    <w:p>
      <w:pPr>
        <w:spacing w:after="60"/>
      </w:pPr>
      <w:r>
        <w:rPr>
          <w:b w:val="0"/>
          <w:i w:val="0"/>
          <w:smallCaps w:val="0"/>
          <w:strike w:val="0"/>
          <w:sz w:val="14"/>
          <w:u w:val="none"/>
        </w:rPr>
        <w:t xml:space="preserve">According to Hou, (2014) online media have not touched the balance between men and women in accessing technology. Indonesia has a female population that is still below men but with a figure that is not too far away, but the percentage of gender gap in technology is still greater than the percentage ratio of population based on gender. This is supported by data owned by the Indonesian Information and Communication Technology Creative Industry Society or Masyarakat </w:t>
      </w:r>
      <w:r>
        <w:rPr>
          <w:b w:val="0"/>
          <w:i w:val="0"/>
          <w:smallCaps w:val="0"/>
          <w:strike w:val="0"/>
          <w:sz w:val="14"/>
          <w:u w:val="none"/>
        </w:rPr>
        <w:t>Industri</w:t>
      </w:r>
      <w:r>
        <w:rPr>
          <w:b w:val="0"/>
          <w:i w:val="0"/>
          <w:smallCaps w:val="0"/>
          <w:strike w:val="0"/>
          <w:sz w:val="14"/>
          <w:u w:val="none"/>
        </w:rPr>
        <w:t xml:space="preserve"> </w:t>
      </w:r>
      <w:r>
        <w:rPr>
          <w:b w:val="0"/>
          <w:i w:val="0"/>
          <w:smallCaps w:val="0"/>
          <w:strike w:val="0"/>
          <w:sz w:val="14"/>
          <w:u w:val="none"/>
        </w:rPr>
        <w:t>Kreatif</w:t>
      </w:r>
      <w:r>
        <w:rPr>
          <w:b w:val="0"/>
          <w:i w:val="0"/>
          <w:smallCaps w:val="0"/>
          <w:strike w:val="0"/>
          <w:sz w:val="14"/>
          <w:u w:val="none"/>
        </w:rPr>
        <w:t xml:space="preserve"> </w:t>
      </w:r>
      <w:r>
        <w:rPr>
          <w:b w:val="0"/>
          <w:i w:val="0"/>
          <w:smallCaps w:val="0"/>
          <w:strike w:val="0"/>
          <w:sz w:val="14"/>
          <w:u w:val="none"/>
        </w:rPr>
        <w:t>Teknologi</w:t>
      </w:r>
      <w:r>
        <w:rPr>
          <w:b w:val="0"/>
          <w:i w:val="0"/>
          <w:smallCaps w:val="0"/>
          <w:strike w:val="0"/>
          <w:sz w:val="14"/>
          <w:u w:val="none"/>
        </w:rPr>
        <w:t xml:space="preserve"> </w:t>
      </w:r>
      <w:r>
        <w:rPr>
          <w:b w:val="0"/>
          <w:i w:val="0"/>
          <w:smallCaps w:val="0"/>
          <w:strike w:val="0"/>
          <w:sz w:val="14"/>
          <w:u w:val="none"/>
        </w:rPr>
        <w:t>Informasi</w:t>
      </w:r>
      <w:r>
        <w:rPr>
          <w:b w:val="0"/>
          <w:i w:val="0"/>
          <w:smallCaps w:val="0"/>
          <w:strike w:val="0"/>
          <w:sz w:val="14"/>
          <w:u w:val="none"/>
        </w:rPr>
        <w:t xml:space="preserve"> dan </w:t>
      </w:r>
      <w:r>
        <w:rPr>
          <w:b w:val="0"/>
          <w:i w:val="0"/>
          <w:smallCaps w:val="0"/>
          <w:strike w:val="0"/>
          <w:sz w:val="14"/>
          <w:u w:val="none"/>
        </w:rPr>
        <w:t>Komunikasi</w:t>
      </w:r>
      <w:r>
        <w:rPr>
          <w:b w:val="0"/>
          <w:i w:val="0"/>
          <w:smallCaps w:val="0"/>
          <w:strike w:val="0"/>
          <w:sz w:val="14"/>
          <w:u w:val="none"/>
        </w:rPr>
        <w:t xml:space="preserve"> Indonesia (MIKTI) together with </w:t>
      </w:r>
      <w:r>
        <w:rPr>
          <w:b w:val="0"/>
          <w:i w:val="0"/>
          <w:smallCaps w:val="0"/>
          <w:strike w:val="0"/>
          <w:sz w:val="14"/>
          <w:u w:val="none"/>
        </w:rPr>
        <w:t>BeKraf</w:t>
      </w:r>
      <w:r>
        <w:rPr>
          <w:b w:val="0"/>
          <w:i w:val="0"/>
          <w:smallCaps w:val="0"/>
          <w:strike w:val="0"/>
          <w:sz w:val="14"/>
          <w:u w:val="none"/>
        </w:rPr>
        <w:t xml:space="preserve">, it appears that </w:t>
      </w:r>
      <w:r>
        <w:rPr>
          <w:b w:val="0"/>
          <w:i w:val="0"/>
          <w:smallCaps w:val="0"/>
          <w:strike w:val="0"/>
          <w:sz w:val="14"/>
          <w:u w:val="none"/>
        </w:rPr>
        <w:t>the majority of</w:t>
      </w:r>
      <w:r>
        <w:rPr>
          <w:b w:val="0"/>
          <w:i w:val="0"/>
          <w:smallCaps w:val="0"/>
          <w:strike w:val="0"/>
          <w:sz w:val="14"/>
          <w:u w:val="none"/>
        </w:rPr>
        <w:t xml:space="preserve"> start-up companies in Indonesia were founded by men (91.18%), while women only accounted for 8.82% of the total founding. </w:t>
      </w:r>
      <w:r>
        <w:rPr>
          <w:b w:val="0"/>
          <w:i w:val="0"/>
          <w:smallCaps w:val="0"/>
          <w:strike w:val="0"/>
          <w:sz w:val="22"/>
          <w:u w:val="single"/>
        </w:rPr>
        <w:t xml:space="preserve">According to Hilbert (2011), </w:t>
      </w:r>
      <w:r>
        <w:rPr>
          <w:b w:val="0"/>
          <w:i w:val="0"/>
          <w:smallCaps w:val="0"/>
          <w:strike w:val="0"/>
          <w:sz w:val="22"/>
          <w:highlight w:val="cyan"/>
          <w:u w:val="single"/>
        </w:rPr>
        <w:t>there is a tendency for women to experience technophobia</w:t>
      </w:r>
      <w:r>
        <w:rPr>
          <w:b w:val="0"/>
          <w:i w:val="0"/>
          <w:smallCaps w:val="0"/>
          <w:strike w:val="0"/>
          <w:sz w:val="22"/>
          <w:u w:val="single"/>
        </w:rPr>
        <w:t xml:space="preserve"> compared to men. Existing stereotypes also help shape this phobia pattern.</w:t>
      </w:r>
      <w:r>
        <w:rPr>
          <w:b w:val="0"/>
          <w:i w:val="0"/>
          <w:smallCaps w:val="0"/>
          <w:strike w:val="0"/>
          <w:sz w:val="14"/>
          <w:u w:val="none"/>
        </w:rPr>
        <w:t xml:space="preserve"> One of the stereotypes in Indonesia related to the role of women in the world of work, women still portrayed as being gentle and unable to handle the various roles and tasks that have been dominated by men</w:t>
      </w:r>
      <w:r>
        <w:rPr>
          <w:b w:val="0"/>
          <w:i w:val="0"/>
          <w:smallCaps w:val="0"/>
          <w:strike w:val="0"/>
          <w:sz w:val="22"/>
          <w:u w:val="single"/>
        </w:rPr>
        <w:t xml:space="preserve">. </w:t>
      </w:r>
      <w:r>
        <w:rPr>
          <w:b w:val="0"/>
          <w:i w:val="0"/>
          <w:smallCaps w:val="0"/>
          <w:strike w:val="0"/>
          <w:sz w:val="22"/>
          <w:highlight w:val="cyan"/>
          <w:u w:val="single"/>
        </w:rPr>
        <w:t>Gender stereotypes about the i</w:t>
      </w:r>
      <w:r>
        <w:rPr>
          <w:b w:val="0"/>
          <w:i w:val="0"/>
          <w:smallCaps w:val="0"/>
          <w:strike w:val="0"/>
          <w:sz w:val="22"/>
          <w:u w:val="single"/>
        </w:rPr>
        <w:t xml:space="preserve">nformation </w:t>
      </w:r>
      <w:r>
        <w:rPr>
          <w:b w:val="0"/>
          <w:i w:val="0"/>
          <w:smallCaps w:val="0"/>
          <w:strike w:val="0"/>
          <w:sz w:val="22"/>
          <w:highlight w:val="cyan"/>
          <w:u w:val="single"/>
        </w:rPr>
        <w:t>t</w:t>
      </w:r>
      <w:r>
        <w:rPr>
          <w:b w:val="0"/>
          <w:i w:val="0"/>
          <w:smallCaps w:val="0"/>
          <w:strike w:val="0"/>
          <w:sz w:val="22"/>
          <w:u w:val="single"/>
        </w:rPr>
        <w:t xml:space="preserve">echnology </w:t>
      </w:r>
      <w:r>
        <w:rPr>
          <w:b w:val="0"/>
          <w:i w:val="0"/>
          <w:smallCaps w:val="0"/>
          <w:strike w:val="0"/>
          <w:sz w:val="22"/>
          <w:highlight w:val="cyan"/>
          <w:u w:val="single"/>
        </w:rPr>
        <w:t>industry</w:t>
      </w:r>
      <w:r>
        <w:rPr>
          <w:b w:val="0"/>
          <w:i w:val="0"/>
          <w:smallCaps w:val="0"/>
          <w:strike w:val="0"/>
          <w:sz w:val="22"/>
          <w:u w:val="single"/>
        </w:rPr>
        <w:t xml:space="preserve"> also create the myth that men are better at dealing with "hardware" technological problems that require logic and mathematical concepts. This stereotype </w:t>
      </w:r>
      <w:r>
        <w:rPr>
          <w:b w:val="0"/>
          <w:i w:val="0"/>
          <w:smallCaps w:val="0"/>
          <w:strike w:val="0"/>
          <w:sz w:val="22"/>
          <w:highlight w:val="cyan"/>
          <w:u w:val="single"/>
        </w:rPr>
        <w:t>assume</w:t>
      </w:r>
      <w:r>
        <w:rPr>
          <w:b w:val="0"/>
          <w:i w:val="0"/>
          <w:smallCaps w:val="0"/>
          <w:strike w:val="0"/>
          <w:sz w:val="22"/>
          <w:u w:val="single"/>
        </w:rPr>
        <w:t xml:space="preserve">s </w:t>
      </w:r>
      <w:r>
        <w:rPr>
          <w:b w:val="0"/>
          <w:i w:val="0"/>
          <w:smallCaps w:val="0"/>
          <w:strike w:val="0"/>
          <w:sz w:val="22"/>
          <w:highlight w:val="cyan"/>
          <w:u w:val="single"/>
        </w:rPr>
        <w:t>that women are better at human skills</w:t>
      </w:r>
      <w:r>
        <w:rPr>
          <w:b w:val="0"/>
          <w:i w:val="0"/>
          <w:smallCaps w:val="0"/>
          <w:strike w:val="0"/>
          <w:sz w:val="22"/>
          <w:u w:val="single"/>
        </w:rPr>
        <w:t xml:space="preserve"> about "</w:t>
      </w:r>
      <w:r>
        <w:rPr>
          <w:b w:val="0"/>
          <w:i w:val="0"/>
          <w:smallCaps w:val="0"/>
          <w:strike w:val="0"/>
          <w:sz w:val="22"/>
          <w:highlight w:val="cyan"/>
          <w:u w:val="single"/>
        </w:rPr>
        <w:t>nurturing</w:t>
      </w:r>
      <w:r>
        <w:rPr>
          <w:b w:val="0"/>
          <w:i w:val="0"/>
          <w:smallCaps w:val="0"/>
          <w:strike w:val="0"/>
          <w:sz w:val="22"/>
          <w:u w:val="single"/>
        </w:rPr>
        <w:t xml:space="preserve">, emotional </w:t>
      </w:r>
      <w:r>
        <w:rPr>
          <w:b w:val="0"/>
          <w:i w:val="0"/>
          <w:smallCaps w:val="0"/>
          <w:strike w:val="0"/>
          <w:sz w:val="22"/>
          <w:highlight w:val="cyan"/>
          <w:u w:val="single"/>
        </w:rPr>
        <w:t>expression</w:t>
      </w:r>
      <w:r>
        <w:rPr>
          <w:b w:val="0"/>
          <w:i w:val="0"/>
          <w:smallCaps w:val="0"/>
          <w:strike w:val="0"/>
          <w:sz w:val="22"/>
          <w:u w:val="single"/>
        </w:rPr>
        <w:t xml:space="preserve">, and </w:t>
      </w:r>
      <w:r>
        <w:rPr>
          <w:b w:val="0"/>
          <w:i w:val="0"/>
          <w:smallCaps w:val="0"/>
          <w:strike w:val="0"/>
          <w:sz w:val="22"/>
          <w:highlight w:val="cyan"/>
          <w:u w:val="single"/>
        </w:rPr>
        <w:t>communication</w:t>
      </w:r>
      <w:r>
        <w:rPr>
          <w:b w:val="0"/>
          <w:i w:val="0"/>
          <w:smallCaps w:val="0"/>
          <w:strike w:val="0"/>
          <w:sz w:val="22"/>
          <w:u w:val="single"/>
        </w:rPr>
        <w:t xml:space="preserve"> activities" </w:t>
      </w:r>
      <w:r>
        <w:rPr>
          <w:b w:val="0"/>
          <w:i w:val="0"/>
          <w:smallCaps w:val="0"/>
          <w:strike w:val="0"/>
          <w:sz w:val="22"/>
          <w:highlight w:val="cyan"/>
          <w:u w:val="single"/>
        </w:rPr>
        <w:t>while men are better at</w:t>
      </w:r>
      <w:r>
        <w:rPr>
          <w:b w:val="0"/>
          <w:i w:val="0"/>
          <w:smallCaps w:val="0"/>
          <w:strike w:val="0"/>
          <w:sz w:val="22"/>
          <w:u w:val="single"/>
        </w:rPr>
        <w:t xml:space="preserve"> "instrumental and </w:t>
      </w:r>
      <w:r>
        <w:rPr>
          <w:b w:val="0"/>
          <w:i w:val="0"/>
          <w:smallCaps w:val="0"/>
          <w:strike w:val="0"/>
          <w:sz w:val="22"/>
          <w:highlight w:val="cyan"/>
          <w:u w:val="single"/>
        </w:rPr>
        <w:t>task-oriented jobs</w:t>
      </w:r>
      <w:r>
        <w:rPr>
          <w:b w:val="0"/>
          <w:i w:val="0"/>
          <w:smallCaps w:val="0"/>
          <w:strike w:val="0"/>
          <w:sz w:val="22"/>
          <w:u w:val="single"/>
        </w:rPr>
        <w:t>" (</w:t>
      </w:r>
      <w:r>
        <w:rPr>
          <w:b w:val="0"/>
          <w:i w:val="0"/>
          <w:smallCaps w:val="0"/>
          <w:strike w:val="0"/>
          <w:sz w:val="22"/>
          <w:u w:val="single"/>
        </w:rPr>
        <w:t>Widjajani</w:t>
      </w:r>
      <w:r>
        <w:rPr>
          <w:b w:val="0"/>
          <w:i w:val="0"/>
          <w:smallCaps w:val="0"/>
          <w:strike w:val="0"/>
          <w:sz w:val="22"/>
          <w:u w:val="single"/>
        </w:rPr>
        <w:t xml:space="preserve">, 2013). </w:t>
      </w:r>
    </w:p>
    <w:p>
      <w:pPr>
        <w:spacing w:after="60"/>
      </w:pPr>
      <w:r>
        <w:rPr>
          <w:b w:val="0"/>
          <w:i w:val="0"/>
          <w:smallCaps w:val="0"/>
          <w:strike w:val="0"/>
          <w:sz w:val="22"/>
          <w:u w:val="single"/>
        </w:rPr>
        <w:t xml:space="preserve">Taken from Business Insider Singapore, shows that </w:t>
      </w:r>
      <w:r>
        <w:rPr>
          <w:b/>
          <w:i w:val="0"/>
          <w:smallCaps w:val="0"/>
          <w:strike w:val="0"/>
          <w:sz w:val="22"/>
          <w:highlight w:val="cyan"/>
          <w:u w:val="single"/>
        </w:rPr>
        <w:t>men occupy 65% of management positions in the e-commerce industry</w:t>
      </w:r>
      <w:r>
        <w:rPr>
          <w:b w:val="0"/>
          <w:i w:val="0"/>
          <w:smallCaps w:val="0"/>
          <w:strike w:val="0"/>
          <w:sz w:val="22"/>
          <w:u w:val="single"/>
        </w:rPr>
        <w:t xml:space="preserve"> and the rest are only filling by women.</w:t>
      </w:r>
      <w:r>
        <w:rPr>
          <w:b w:val="0"/>
          <w:i w:val="0"/>
          <w:smallCaps w:val="0"/>
          <w:strike w:val="0"/>
          <w:sz w:val="14"/>
          <w:u w:val="none"/>
        </w:rPr>
        <w:t xml:space="preserve"> In the head-level position, the number of women is almost equivalent to men, which is 55% for men and 45% for women. In the VP-level position, the number of men is 61%, while women must be satisfied with the number of 39</w:t>
      </w:r>
      <w:r>
        <w:rPr>
          <w:b w:val="0"/>
          <w:i w:val="0"/>
          <w:smallCaps w:val="0"/>
          <w:strike w:val="0"/>
          <w:sz w:val="22"/>
          <w:u w:val="single"/>
        </w:rPr>
        <w:t>%. The higher the level, the further the woman lags, conical upwards.</w:t>
      </w:r>
      <w:r>
        <w:rPr>
          <w:b w:val="0"/>
          <w:i w:val="0"/>
          <w:smallCaps w:val="0"/>
          <w:strike w:val="0"/>
          <w:sz w:val="14"/>
          <w:u w:val="none"/>
        </w:rPr>
        <w:t xml:space="preserve"> In SVP-level, men reach 80% and women occupy the rest. </w:t>
      </w:r>
      <w:r>
        <w:rPr>
          <w:b w:val="0"/>
          <w:i w:val="0"/>
          <w:smallCaps w:val="0"/>
          <w:strike w:val="0"/>
          <w:sz w:val="22"/>
          <w:u w:val="single"/>
        </w:rPr>
        <w:t xml:space="preserve">Then in the C-level position which becomes </w:t>
      </w:r>
      <w:r>
        <w:rPr>
          <w:b w:val="0"/>
          <w:i w:val="0"/>
          <w:smallCaps w:val="0"/>
          <w:strike w:val="0"/>
          <w:sz w:val="22"/>
          <w:highlight w:val="cyan"/>
          <w:u w:val="single"/>
        </w:rPr>
        <w:t>the top position</w:t>
      </w:r>
      <w:r>
        <w:rPr>
          <w:b w:val="0"/>
          <w:i w:val="0"/>
          <w:smallCaps w:val="0"/>
          <w:strike w:val="0"/>
          <w:sz w:val="22"/>
          <w:u w:val="single"/>
        </w:rPr>
        <w:t xml:space="preserve"> in a company, </w:t>
      </w:r>
      <w:r>
        <w:rPr>
          <w:b w:val="0"/>
          <w:i w:val="0"/>
          <w:smallCaps w:val="0"/>
          <w:strike w:val="0"/>
          <w:sz w:val="22"/>
          <w:highlight w:val="cyan"/>
          <w:u w:val="single"/>
        </w:rPr>
        <w:t>women only reach 17%</w:t>
      </w:r>
      <w:r>
        <w:rPr>
          <w:b w:val="0"/>
          <w:i w:val="0"/>
          <w:smallCaps w:val="0"/>
          <w:strike w:val="0"/>
          <w:sz w:val="22"/>
          <w:u w:val="single"/>
        </w:rPr>
        <w:t xml:space="preserve"> and men so dominate up to 83%. In </w:t>
      </w:r>
      <w:r>
        <w:rPr>
          <w:b w:val="0"/>
          <w:i w:val="0"/>
          <w:smallCaps w:val="0"/>
          <w:strike w:val="0"/>
          <w:sz w:val="22"/>
          <w:u w:val="single"/>
        </w:rPr>
        <w:t>addition</w:t>
      </w:r>
      <w:r>
        <w:rPr>
          <w:b w:val="0"/>
          <w:i w:val="0"/>
          <w:smallCaps w:val="0"/>
          <w:strike w:val="0"/>
          <w:sz w:val="22"/>
          <w:u w:val="single"/>
        </w:rPr>
        <w:t xml:space="preserve"> </w:t>
      </w:r>
      <w:r>
        <w:rPr>
          <w:b/>
          <w:i w:val="0"/>
          <w:smallCaps w:val="0"/>
          <w:strike w:val="0"/>
          <w:sz w:val="22"/>
          <w:highlight w:val="cyan"/>
          <w:u w:val="single"/>
        </w:rPr>
        <w:t>there is a description of the way women work as dualism</w:t>
      </w:r>
      <w:r>
        <w:rPr>
          <w:b w:val="0"/>
          <w:i w:val="0"/>
          <w:smallCaps w:val="0"/>
          <w:strike w:val="0"/>
          <w:sz w:val="22"/>
          <w:highlight w:val="cyan"/>
          <w:u w:val="single"/>
        </w:rPr>
        <w:t>: home vs. work, IT vs. work emotion, intuition vs. analysis</w:t>
      </w:r>
      <w:r>
        <w:rPr>
          <w:b w:val="0"/>
          <w:i w:val="0"/>
          <w:smallCaps w:val="0"/>
          <w:strike w:val="0"/>
          <w:sz w:val="22"/>
          <w:u w:val="single"/>
        </w:rPr>
        <w:t>, and so on (Nielsen in (</w:t>
      </w:r>
      <w:r>
        <w:rPr>
          <w:b w:val="0"/>
          <w:i w:val="0"/>
          <w:smallCaps w:val="0"/>
          <w:strike w:val="0"/>
          <w:sz w:val="22"/>
          <w:u w:val="single"/>
        </w:rPr>
        <w:t>Widjajani</w:t>
      </w:r>
      <w:r>
        <w:rPr>
          <w:b w:val="0"/>
          <w:i w:val="0"/>
          <w:smallCaps w:val="0"/>
          <w:strike w:val="0"/>
          <w:sz w:val="22"/>
          <w:u w:val="single"/>
        </w:rPr>
        <w:t xml:space="preserve">, 2013). These stereotypes because the </w:t>
      </w:r>
      <w:r>
        <w:rPr>
          <w:b w:val="0"/>
          <w:i w:val="0"/>
          <w:smallCaps w:val="0"/>
          <w:strike w:val="0"/>
          <w:sz w:val="22"/>
          <w:highlight w:val="cyan"/>
          <w:u w:val="single"/>
        </w:rPr>
        <w:t>hierarchical structure in the IT world to be dominating by men at the top level,</w:t>
      </w:r>
      <w:r>
        <w:rPr>
          <w:b w:val="0"/>
          <w:i w:val="0"/>
          <w:smallCaps w:val="0"/>
          <w:strike w:val="0"/>
          <w:sz w:val="22"/>
          <w:u w:val="single"/>
        </w:rPr>
        <w:t xml:space="preserve"> while women occupy low-level positions.</w:t>
      </w:r>
      <w:r>
        <w:rPr>
          <w:b w:val="0"/>
          <w:i w:val="0"/>
          <w:smallCaps w:val="0"/>
          <w:strike w:val="0"/>
          <w:sz w:val="14"/>
          <w:u w:val="none"/>
        </w:rPr>
        <w:t xml:space="preserve">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