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China falling short of </w:t>
      </w:r>
      <w:r>
        <w:rPr>
          <w:b/>
          <w:i w:val="0"/>
          <w:smallCaps w:val="0"/>
          <w:strike w:val="0"/>
          <w:sz w:val="26"/>
          <w:u w:val="none"/>
        </w:rPr>
        <w:t xml:space="preserve">CF </w:t>
      </w:r>
      <w:r>
        <w:rPr>
          <w:b/>
          <w:i w:val="0"/>
          <w:smallCaps w:val="0"/>
          <w:strike w:val="0"/>
          <w:sz w:val="26"/>
          <w:u w:val="none"/>
        </w:rPr>
        <w:t xml:space="preserve">regulation in </w:t>
      </w:r>
      <w:r>
        <w:rPr>
          <w:b/>
          <w:i w:val="0"/>
          <w:smallCaps w:val="0"/>
          <w:strike w:val="0"/>
          <w:sz w:val="26"/>
          <w:u w:val="none"/>
        </w:rPr>
        <w:t>Squo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Ana </w:t>
      </w:r>
      <w:r>
        <w:rPr>
          <w:b/>
          <w:i w:val="0"/>
          <w:smallCaps w:val="0"/>
          <w:strike w:val="0"/>
          <w:sz w:val="26"/>
          <w:u w:val="none"/>
        </w:rPr>
        <w:t>Swanson, 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Writer about international economics, “China Continues to Fall Short of Promises to Protect Intellectual Property, U.S. </w:t>
      </w:r>
      <w:r>
        <w:rPr>
          <w:b w:val="0"/>
          <w:i w:val="0"/>
          <w:smallCaps w:val="0"/>
          <w:strike w:val="0"/>
          <w:sz w:val="22"/>
          <w:u w:val="none"/>
        </w:rPr>
        <w:t>Says“</w:t>
      </w:r>
      <w:r>
        <w:rPr>
          <w:b w:val="0"/>
          <w:i w:val="0"/>
          <w:smallCaps w:val="0"/>
          <w:strike w:val="0"/>
          <w:sz w:val="22"/>
          <w:u w:val="none"/>
        </w:rPr>
        <w:t>, 4-27-2022, https://www.nytimes.com/2022/04/27/business/economy/china-trade-intellectual-property.html. Accessed 7-25-2024 by NT-NDH.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Office of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Trade Representative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criticized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Russia and other countries on Wednesday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continuing to fall short of promises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protect intellectual property in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that cataloged various infringements by America’s trading partners.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annual report placed 27 trading partners on so-called watch lists for intellectual property infringement, and labeled Argentina, Chile, China, India, Indonesia, Russia and Venezuela as being on a “priority watch list” of countries that had the most egregious practices or the biggest effect on U.S. businesses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call with reporters on Wednesday, senior U.S.T.R. officials said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Biden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administration continued to closely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monitor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China’s progress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carrying out the commitments it had made to strengthen its protections for foreign copyrights, trade secrets and other forms of intellectual property in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signed with President Donald J. Trump.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trade agreement included commitments to make reforms to China’s treatment of trade secrets, technology transfer, patents and pharmaceutical intellectual property, among a variety of issues. It followed a 2018 investigation by U.S.T.R., which found that China had pressured companies into transferring technology and used other unfair means to gain key technologies that would give its companies a competitive edge. Those findings provided the rationale for the Trump administration to begin imposing tariffs on China.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Last year,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China amended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various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strengthen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intellectual property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protections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line with its commitments in the trade deal.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intellectual property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continued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express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measures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were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inadequate</w:t>
      </w:r>
      <w:r>
        <w:rPr>
          <w:b w:val="0"/>
          <w:i w:val="0"/>
          <w:smallCaps w:val="0"/>
          <w:strike w:val="0"/>
          <w:sz w:val="22"/>
          <w:u w:val="single"/>
        </w:rPr>
        <w:t>, U.S.T.R. said in the report. And Chinese government bodies and officials have also continued to make worrying assertions about their intellectual property system’s serving the needs of domestic innovation and providing a “strategic resource” for Chinese competitiveness abroad, the agency’s report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China remains the largest single source of counterfeit and pirated goods, accounting for more than 83 percent of what global authorities seized in 2020, the report said. </w:t>
      </w:r>
      <w:r>
        <w:rPr>
          <w:b w:val="0"/>
          <w:i w:val="0"/>
          <w:smallCaps w:val="0"/>
          <w:strike w:val="0"/>
          <w:sz w:val="16"/>
          <w:u w:val="none"/>
        </w:rPr>
        <w:t>That included medical products like Covid-19 testing kits, N95 respirator masks, sanitizers and disinfectants.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Biden administration officials have said repeatedly that China is falling short of its commitments under the trade deal and expressed frustration with a lack of progress in negotiations.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Top Biden administration officials have been discussing changes to the vast array of tariffs the Trump administration imposed on China, including offering more tariff relief for consumer goods and beginning a new investigation into China’s use of industrial subsidies. That investigation could result in more levies on strategic products, according to sources familiar with the matter.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more than a year into office, they have yet to announce substantive changes to the terms of trade between China and the United States.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