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China is </w:t>
      </w:r>
      <w:r>
        <w:rPr>
          <w:b/>
          <w:i w:val="0"/>
          <w:smallCaps w:val="0"/>
          <w:strike w:val="0"/>
          <w:sz w:val="26"/>
          <w:u w:val="single"/>
        </w:rPr>
        <w:t>already promoting cooperation</w:t>
      </w:r>
      <w:r>
        <w:rPr>
          <w:b/>
          <w:i w:val="0"/>
          <w:smallCaps w:val="0"/>
          <w:strike w:val="0"/>
          <w:sz w:val="26"/>
          <w:u w:val="none"/>
        </w:rPr>
        <w:t xml:space="preserve"> between e-commerce platforms and companies.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Xue’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 -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graduated from the University of Edinburgh with an LLM degree in intellectual property law. Engaged in IP prosecution and enforcement for over 12 years (Elian Xue, "China: Investment in protection, enforcement and courts signals growing anti-counterfeiting focus", World Trade Market Review, https://www.worldtrademarkreview.com/guide/anti-counterfeiting-and-online-brand-enforcement/2023/article/china-investment-in-protection-enforcement-and-courts-signals-growing-anti-counterfeiting-focus, 9-29-2023, Accessed 7-28-2024)//</w:t>
      </w:r>
      <w:r>
        <w:rPr>
          <w:b w:val="0"/>
          <w:i w:val="0"/>
          <w:smallCaps w:val="0"/>
          <w:strike w:val="0"/>
          <w:sz w:val="22"/>
          <w:u w:val="none"/>
        </w:rPr>
        <w:t>ILake</w:t>
      </w:r>
      <w:r>
        <w:rPr>
          <w:b w:val="0"/>
          <w:i w:val="0"/>
          <w:smallCaps w:val="0"/>
          <w:strike w:val="0"/>
          <w:sz w:val="22"/>
          <w:u w:val="none"/>
        </w:rPr>
        <w:t>-EO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With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booming development of Internet and AI technology in mainland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China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some IP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companies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firms have also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establish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ed their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own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online platforms to conduct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IP infringement monitoring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time-stamp authentication</w:t>
      </w:r>
      <w:r>
        <w:rPr>
          <w:b w:val="0"/>
          <w:i w:val="0"/>
          <w:smallCaps w:val="0"/>
          <w:strike w:val="0"/>
          <w:sz w:val="16"/>
          <w:u w:val="none"/>
        </w:rPr>
        <w:t>. For simple monitoring, clients can use this by themselves. For complicated monitoring that may require legal analysis, local counsel will be involved to provide legal services.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>Cooperation with national anti-counterfeiting agencies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China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established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National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Leading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Group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Combating Intellectual Property Infringement and Production and Sales of Counterfeit and Shoddy Commodities,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which is supervised by the State Council. This group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focuses on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IP protection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and anti-counterfeiting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from the government standpoint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addition,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China has </w:t>
      </w:r>
      <w:r>
        <w:rPr>
          <w:b w:val="0"/>
          <w:i w:val="0"/>
          <w:smallCaps w:val="0"/>
          <w:strike w:val="0"/>
          <w:sz w:val="22"/>
          <w:u w:val="single"/>
        </w:rPr>
        <w:t>a number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anti-counterfeiting or IP protection agencies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such as the Beijing Anti-infringement and Anti-counterfeiting Alliance and the Alibaba Anti-counterfeiting Alliance,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which fight counterfeiting </w:t>
      </w:r>
      <w:r>
        <w:rPr>
          <w:b w:val="0"/>
          <w:i w:val="0"/>
          <w:smallCaps w:val="0"/>
          <w:strike w:val="0"/>
          <w:sz w:val="32"/>
          <w:highlight w:val="green"/>
          <w:u w:val="single"/>
        </w:rPr>
        <w:t xml:space="preserve">by </w:t>
      </w:r>
      <w:r>
        <w:rPr>
          <w:b/>
          <w:i w:val="0"/>
          <w:smallCaps w:val="0"/>
          <w:strike w:val="0"/>
          <w:sz w:val="32"/>
          <w:highlight w:val="green"/>
          <w:u w:val="single"/>
        </w:rPr>
        <w:t>promoting cooperation between e-commerce platforms</w:t>
      </w:r>
      <w:r>
        <w:rPr>
          <w:b w:val="0"/>
          <w:i w:val="0"/>
          <w:smallCaps w:val="0"/>
          <w:strike w:val="0"/>
          <w:sz w:val="32"/>
          <w:highlight w:val="green"/>
          <w:u w:val="single"/>
        </w:rPr>
        <w:t xml:space="preserve"> and enterprises</w:t>
      </w:r>
      <w:r>
        <w:rPr>
          <w:b w:val="0"/>
          <w:i w:val="0"/>
          <w:smallCaps w:val="0"/>
          <w:strike w:val="0"/>
          <w:sz w:val="16"/>
          <w:u w:val="none"/>
        </w:rPr>
        <w:t>, holding regular exchange meetings and reporting the latest progress of judicial protection in the industry. Companies can protect their IPR through cooperation with these institutions.</w:t>
      </w:r>
    </w:p>
    <w:p>
      <w:pPr>
        <w:pStyle w:val="Caption"/>
      </w:pPr>
      <w:r>
        <w:t>Source: E-Commerce Supplement - Michigan 7 2024 FWZ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