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That risks a full nuclear exchange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James </w:t>
      </w:r>
      <w:r>
        <w:rPr>
          <w:b/>
          <w:i w:val="0"/>
          <w:smallCaps w:val="0"/>
          <w:strike w:val="0"/>
          <w:sz w:val="26"/>
          <w:u w:val="none"/>
        </w:rPr>
        <w:t>Johnson,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 Assistant Professor in the School of Law and Government at Dublin City University and a Non-Resident Fellow with the Modern War Institute at West Point. Dr Johnson was </w:t>
      </w:r>
      <w:r>
        <w:rPr>
          <w:b w:val="0"/>
          <w:i w:val="0"/>
          <w:smallCaps w:val="0"/>
          <w:strike w:val="0"/>
          <w:u w:val="none"/>
        </w:rPr>
        <w:t>previously a Postdoctoral Research Fellow at the James Martin Center for Nonproliferation Studies in Monterey, California “‘Catalytic nuclear war’ in the age of artificial intelligence &amp; autonomy: Emerging military technology and escalation risk between nuclear-armed states” Journal of Strategic Studies, 1/15, Taylor &amp; Francis database,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If a non-state group realized that the possession of nuclear weapons could trigger a total catalytic war between two or more major nuclear-armed states, what possible situations might set these dynamics in motion? </w:t>
      </w:r>
      <w:r>
        <w:rPr>
          <w:b w:val="0"/>
          <w:i w:val="0"/>
          <w:smallCaps w:val="0"/>
          <w:strike w:val="0"/>
          <w:highlight w:val="cyan"/>
          <w:u w:val="single"/>
        </w:rPr>
        <w:t>The potential success of a catalytic nuclear detonation by a terrorist group</w:t>
      </w:r>
      <w:r>
        <w:rPr>
          <w:b w:val="0"/>
          <w:i w:val="0"/>
          <w:smallCaps w:val="0"/>
          <w:strike w:val="0"/>
          <w:u w:val="single"/>
        </w:rPr>
        <w:t xml:space="preserve"> during a crisis between two nuclear-armed states</w:t>
      </w:r>
      <w:r>
        <w:rPr>
          <w:b w:val="0"/>
          <w:i w:val="0"/>
          <w:smallCaps w:val="0"/>
          <w:strike w:val="0"/>
          <w:u w:val="none"/>
        </w:rPr>
        <w:t xml:space="preserve"> (i.e., the original target of the nefarious attack and the victim of a subsequent inadvertent retaliatory strike), when tensions are running high, and a heightened state of alert is in place – at a nuclear or sub-nuclear level – </w:t>
      </w:r>
      <w:r>
        <w:rPr>
          <w:b w:val="0"/>
          <w:i w:val="0"/>
          <w:smallCaps w:val="0"/>
          <w:strike w:val="0"/>
          <w:highlight w:val="cyan"/>
          <w:u w:val="single"/>
        </w:rPr>
        <w:t>would likely be amplified</w:t>
      </w:r>
      <w:r>
        <w:rPr>
          <w:b w:val="0"/>
          <w:i w:val="0"/>
          <w:smallCaps w:val="0"/>
          <w:strike w:val="0"/>
          <w:u w:val="none"/>
        </w:rPr>
        <w:t xml:space="preserve">. That is, </w:t>
      </w:r>
      <w:r>
        <w:rPr>
          <w:b/>
          <w:i w:val="0"/>
          <w:smallCaps w:val="0"/>
          <w:strike w:val="0"/>
          <w:highlight w:val="cyan"/>
          <w:u w:val="single"/>
        </w:rPr>
        <w:t>a broader nuclear exchange would likely occur</w:t>
      </w:r>
      <w:r>
        <w:rPr>
          <w:b w:val="0"/>
          <w:i w:val="0"/>
          <w:smallCaps w:val="0"/>
          <w:strike w:val="0"/>
          <w:u w:val="none"/>
        </w:rPr>
        <w:t>. Moreover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 non-state actor might</w:t>
      </w:r>
      <w:r>
        <w:rPr>
          <w:b w:val="0"/>
          <w:i w:val="0"/>
          <w:smallCaps w:val="0"/>
          <w:strike w:val="0"/>
          <w:u w:val="single"/>
        </w:rPr>
        <w:t xml:space="preserve"> exploit a tense situation by </w:t>
      </w:r>
      <w:r>
        <w:rPr>
          <w:b w:val="0"/>
          <w:i w:val="0"/>
          <w:smallCaps w:val="0"/>
          <w:strike w:val="0"/>
          <w:highlight w:val="cyan"/>
          <w:u w:val="single"/>
        </w:rPr>
        <w:t>mak</w:t>
      </w:r>
      <w:r>
        <w:rPr>
          <w:b w:val="0"/>
          <w:i w:val="0"/>
          <w:smallCaps w:val="0"/>
          <w:strike w:val="0"/>
          <w:u w:val="single"/>
        </w:rPr>
        <w:t>ing p</w:t>
      </w:r>
      <w:r>
        <w:rPr>
          <w:b w:val="0"/>
          <w:i w:val="0"/>
          <w:smallCaps w:val="0"/>
          <w:strike w:val="0"/>
          <w:highlight w:val="cyan"/>
          <w:u w:val="single"/>
        </w:rPr>
        <w:t>rovocative false claims that its attack had been sanctioned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by the state with which the victim of the attack was already in a crisis</w:t>
      </w:r>
      <w:r>
        <w:rPr>
          <w:b w:val="0"/>
          <w:i w:val="0"/>
          <w:smallCaps w:val="0"/>
          <w:strike w:val="0"/>
          <w:u w:val="none"/>
        </w:rPr>
        <w:t xml:space="preserve">, or worse still, nuclear brinkmanship. Against the backdrop of fear, acrimony, and paranoia – when decision-makers are more susceptible to misperception and misunderstanding – any denials or assurances would fall on deaf ears.24 </w:t>
      </w:r>
      <w:r>
        <w:rPr>
          <w:b w:val="0"/>
          <w:i w:val="0"/>
          <w:smallCaps w:val="0"/>
          <w:strike w:val="0"/>
          <w:highlight w:val="cyan"/>
          <w:u w:val="single"/>
        </w:rPr>
        <w:t>If a repeat of the 1999 Kargil crisis or the more recent Indian-Pakistani stand-off in 2019, a non-state nuclear detonation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(or the credible threat of one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could spark an accidental or </w:t>
      </w:r>
      <w:r>
        <w:rPr>
          <w:b/>
          <w:i w:val="0"/>
          <w:smallCaps w:val="0"/>
          <w:strike w:val="0"/>
          <w:highlight w:val="cyan"/>
          <w:u w:val="single"/>
        </w:rPr>
        <w:t>inadvertent nuclear exchange</w:t>
      </w:r>
      <w:r>
        <w:rPr>
          <w:b w:val="0"/>
          <w:i w:val="0"/>
          <w:smallCaps w:val="0"/>
          <w:strike w:val="0"/>
          <w:u w:val="none"/>
        </w:rPr>
        <w:t xml:space="preserve">. 25 Thus, any confidence Indian or Pakistani has in their ability to manage a conflict below the </w:t>
      </w:r>
      <w:r>
        <w:rPr>
          <w:b w:val="0"/>
          <w:i w:val="0"/>
          <w:smallCaps w:val="0"/>
          <w:strike w:val="0"/>
          <w:u w:val="none"/>
        </w:rPr>
        <w:t>nuclear-level</w:t>
      </w:r>
      <w:r>
        <w:rPr>
          <w:b w:val="0"/>
          <w:i w:val="0"/>
          <w:smallCaps w:val="0"/>
          <w:strike w:val="0"/>
          <w:u w:val="none"/>
        </w:rPr>
        <w:t xml:space="preserve"> would likely be unreliable in the event of a non-state nuclear attack. Absent unambiguous and incontrovertible evidence to the contrary, an unprovoked non-state attack may compound mutual suspicions about the other side’s intentions and behavior, and in turn, confirm worst-case scenario assessments. 26</w:t>
      </w:r>
    </w:p>
    <w:p>
      <w:pPr>
        <w:pStyle w:val="Caption"/>
      </w:pPr>
      <w:r>
        <w:t>Source: Marx Neg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