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APRA solves data breaches by </w:t>
      </w:r>
      <w:r>
        <w:rPr>
          <w:b/>
          <w:i w:val="0"/>
          <w:smallCaps w:val="0"/>
          <w:strike w:val="0"/>
          <w:sz w:val="26"/>
          <w:u w:val="single"/>
        </w:rPr>
        <w:t>increasing</w:t>
      </w:r>
      <w:r>
        <w:rPr>
          <w:b/>
          <w:i w:val="0"/>
          <w:smallCaps w:val="0"/>
          <w:strike w:val="0"/>
          <w:sz w:val="26"/>
          <w:u w:val="none"/>
        </w:rPr>
        <w:t xml:space="preserve"> liability and </w:t>
      </w:r>
      <w:r>
        <w:rPr>
          <w:b/>
          <w:i w:val="0"/>
          <w:smallCaps w:val="0"/>
          <w:strike w:val="0"/>
          <w:sz w:val="26"/>
          <w:u w:val="single"/>
        </w:rPr>
        <w:t>minimizing</w:t>
      </w:r>
      <w:r>
        <w:rPr>
          <w:b/>
          <w:i w:val="0"/>
          <w:smallCaps w:val="0"/>
          <w:strike w:val="0"/>
          <w:sz w:val="26"/>
          <w:u w:val="none"/>
        </w:rPr>
        <w:t xml:space="preserve"> the data companies have access to.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Jean Paul </w:t>
      </w:r>
      <w:r>
        <w:rPr>
          <w:b/>
          <w:i w:val="0"/>
          <w:smallCaps w:val="0"/>
          <w:strike w:val="0"/>
          <w:sz w:val="26"/>
          <w:u w:val="none"/>
        </w:rPr>
        <w:t>Simon 24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f</w:t>
      </w:r>
      <w:r>
        <w:rPr>
          <w:b w:val="0"/>
          <w:i w:val="0"/>
          <w:smallCaps w:val="0"/>
          <w:strike w:val="0"/>
          <w:u w:val="none"/>
        </w:rPr>
        <w:t xml:space="preserve">ounder of JPS Public Policy Consulting, a consulting firm </w:t>
      </w:r>
      <w:r>
        <w:rPr>
          <w:b w:val="0"/>
          <w:i w:val="0"/>
          <w:smallCaps w:val="0"/>
          <w:strike w:val="0"/>
          <w:u w:val="none"/>
        </w:rPr>
        <w:t>specialised</w:t>
      </w:r>
      <w:r>
        <w:rPr>
          <w:b w:val="0"/>
          <w:i w:val="0"/>
          <w:smallCaps w:val="0"/>
          <w:strike w:val="0"/>
          <w:u w:val="none"/>
        </w:rPr>
        <w:t xml:space="preserve"> in media/telecom law regulation and strategy</w:t>
      </w:r>
      <w:r>
        <w:rPr>
          <w:b w:val="0"/>
          <w:i w:val="0"/>
          <w:smallCaps w:val="0"/>
          <w:strike w:val="0"/>
          <w:u w:val="none"/>
        </w:rPr>
        <w:t>, 06/19/2024, “</w:t>
      </w:r>
      <w:r>
        <w:rPr>
          <w:b w:val="0"/>
          <w:i w:val="0"/>
          <w:smallCaps w:val="0"/>
          <w:strike w:val="0"/>
          <w:u w:val="none"/>
        </w:rPr>
        <w:t>The American Privacy Rights Act of 2024 (APRA</w:t>
      </w:r>
      <w:r>
        <w:rPr>
          <w:b w:val="0"/>
          <w:i w:val="0"/>
          <w:smallCaps w:val="0"/>
          <w:strike w:val="0"/>
          <w:u w:val="none"/>
        </w:rPr>
        <w:t xml:space="preserve">),” </w:t>
      </w:r>
      <w:r>
        <w:rPr>
          <w:b w:val="0"/>
          <w:i w:val="0"/>
          <w:smallCaps w:val="0"/>
          <w:strike w:val="0"/>
          <w:u w:val="none"/>
        </w:rPr>
        <w:t>https://www.axept.io/blog/apra-american-privacy-rights-act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avr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U.S. Congress has been trying for several years now to adopt </w:t>
      </w:r>
      <w:r>
        <w:rPr>
          <w:b w:val="0"/>
          <w:i w:val="0"/>
          <w:smallCaps w:val="0"/>
          <w:strike w:val="0"/>
          <w:sz w:val="22"/>
          <w:u w:val="single"/>
        </w:rPr>
        <w:t>comprehensive federal legislation for privacy protection</w:t>
      </w:r>
      <w:r>
        <w:rPr>
          <w:b w:val="0"/>
          <w:i w:val="0"/>
          <w:smallCaps w:val="0"/>
          <w:strike w:val="0"/>
          <w:u w:val="none"/>
        </w:rPr>
        <w:t xml:space="preserve">. In April 2024, a bipartisan and </w:t>
      </w:r>
      <w:r>
        <w:rPr>
          <w:b w:val="0"/>
          <w:i w:val="0"/>
          <w:smallCaps w:val="0"/>
          <w:strike w:val="0"/>
          <w:sz w:val="22"/>
          <w:u w:val="single"/>
        </w:rPr>
        <w:t>bicameral bill</w:t>
      </w:r>
      <w:r>
        <w:rPr>
          <w:b w:val="0"/>
          <w:i w:val="0"/>
          <w:smallCaps w:val="0"/>
          <w:strike w:val="0"/>
          <w:u w:val="none"/>
        </w:rPr>
        <w:t xml:space="preserve"> proposal was introduced in the form of a "discussion draft"1. This follows various attempts, including the </w:t>
      </w:r>
      <w:r>
        <w:rPr>
          <w:b w:val="0"/>
          <w:i w:val="0"/>
          <w:smallCaps w:val="0"/>
          <w:strike w:val="0"/>
          <w:sz w:val="22"/>
          <w:u w:val="single"/>
        </w:rPr>
        <w:t>American Data Privacy and Protection Act (ADPPA</w:t>
      </w:r>
      <w:r>
        <w:rPr>
          <w:b w:val="0"/>
          <w:i w:val="0"/>
          <w:smallCaps w:val="0"/>
          <w:strike w:val="0"/>
          <w:u w:val="none"/>
        </w:rPr>
        <w:t xml:space="preserve">)2 of 2022, from which it </w:t>
      </w:r>
      <w:r>
        <w:rPr>
          <w:b w:val="0"/>
          <w:i w:val="0"/>
          <w:smallCaps w:val="0"/>
          <w:strike w:val="0"/>
          <w:sz w:val="22"/>
          <w:u w:val="single"/>
        </w:rPr>
        <w:t>borrows some elements</w:t>
      </w:r>
      <w:r>
        <w:rPr>
          <w:b w:val="0"/>
          <w:i w:val="0"/>
          <w:smallCaps w:val="0"/>
          <w:strike w:val="0"/>
          <w:u w:val="none"/>
        </w:rPr>
        <w:t xml:space="preserve">. After the adoption of laws by states such as California or Illinois, Congress is aiming to take the lead and define a singular national approach that preempts state laws3 and aims to avoid a patchwork of laws.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APRA</w:t>
      </w:r>
      <w:r>
        <w:rPr>
          <w:b w:val="0"/>
          <w:i w:val="0"/>
          <w:smallCaps w:val="0"/>
          <w:strike w:val="0"/>
          <w:u w:val="none"/>
        </w:rPr>
        <w:t xml:space="preserve"> also echoes the GDPR. 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br/>
        <w:t xml:space="preserve">Initial reactions seem rather positive4, acknowledging a significant legislative turning point and the rise of </w:t>
      </w:r>
      <w:r>
        <w:rPr>
          <w:b w:val="0"/>
          <w:i w:val="0"/>
          <w:smallCaps w:val="0"/>
          <w:strike w:val="0"/>
          <w:sz w:val="22"/>
          <w:u w:val="single"/>
        </w:rPr>
        <w:t>data protection</w:t>
      </w:r>
      <w:r>
        <w:rPr>
          <w:b w:val="0"/>
          <w:i w:val="0"/>
          <w:smallCaps w:val="0"/>
          <w:strike w:val="0"/>
          <w:u w:val="none"/>
        </w:rPr>
        <w:t>. However, it is uncertain whether the law can be adopted before the end of the year given the U.S. political calendar (November elections).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4 objectives of the American Privacy Acts</w:t>
      </w:r>
      <w:r>
        <w:rPr>
          <w:b w:val="0"/>
          <w:i w:val="0"/>
          <w:smallCaps w:val="0"/>
          <w:strike w:val="0"/>
          <w:u w:val="none"/>
        </w:rPr>
        <w:br/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Provide Americans with a fundamental right to digital privacy.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Create a national law regulating how companies can use personal data.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Limit companies' ability to track, anticipate, and manipulate individuals' behaviors for profit without their knowledge and consent.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Establish a uniform national standard for data privacy and security in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Summary of the bill5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bill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aims to establish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consumer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data privacy rights on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level</w:t>
      </w:r>
      <w:r>
        <w:rPr>
          <w:b w:val="0"/>
          <w:i w:val="0"/>
          <w:smallCaps w:val="0"/>
          <w:strike w:val="0"/>
          <w:u w:val="none"/>
        </w:rPr>
        <w:t xml:space="preserve">. It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require covered entities to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transparent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how they 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consumer data</w:t>
      </w:r>
      <w:r>
        <w:rPr>
          <w:b w:val="0"/>
          <w:i w:val="0"/>
          <w:smallCaps w:val="0"/>
          <w:strike w:val="0"/>
          <w:u w:val="none"/>
        </w:rPr>
        <w:t xml:space="preserve"> and grant </w:t>
      </w:r>
      <w:r>
        <w:rPr>
          <w:b w:val="0"/>
          <w:i w:val="0"/>
          <w:smallCaps w:val="0"/>
          <w:strike w:val="0"/>
          <w:sz w:val="22"/>
          <w:u w:val="single"/>
        </w:rPr>
        <w:t>consumers the right to access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correct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delete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export their data</w:t>
      </w:r>
      <w:r>
        <w:rPr>
          <w:b w:val="0"/>
          <w:i w:val="0"/>
          <w:smallCaps w:val="0"/>
          <w:strike w:val="0"/>
          <w:u w:val="none"/>
        </w:rPr>
        <w:t xml:space="preserve">, as well as the ability to </w:t>
      </w:r>
      <w:r>
        <w:rPr>
          <w:b w:val="0"/>
          <w:i w:val="0"/>
          <w:smallCaps w:val="0"/>
          <w:strike w:val="0"/>
          <w:sz w:val="22"/>
          <w:u w:val="single"/>
        </w:rPr>
        <w:t>opt-out</w:t>
      </w:r>
      <w:r>
        <w:rPr>
          <w:b w:val="0"/>
          <w:i w:val="0"/>
          <w:smallCaps w:val="0"/>
          <w:strike w:val="0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22"/>
          <w:u w:val="single"/>
        </w:rPr>
        <w:t>targeted advertising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data transfers</w:t>
      </w:r>
      <w:r>
        <w:rPr>
          <w:b w:val="0"/>
          <w:i w:val="0"/>
          <w:smallCaps w:val="0"/>
          <w:strike w:val="0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sets data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minimization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standards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allowing companies to collect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use</w:t>
      </w:r>
      <w:r>
        <w:rPr>
          <w:b w:val="0"/>
          <w:i w:val="0"/>
          <w:smallCaps w:val="0"/>
          <w:strike w:val="0"/>
          <w:u w:val="none"/>
        </w:rPr>
        <w:t xml:space="preserve">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data</w:t>
      </w:r>
      <w:r>
        <w:rPr>
          <w:b w:val="0"/>
          <w:i w:val="0"/>
          <w:smallCaps w:val="0"/>
          <w:strike w:val="0"/>
          <w:u w:val="none"/>
        </w:rPr>
        <w:t xml:space="preserve"> ("</w:t>
      </w:r>
      <w:r>
        <w:rPr>
          <w:b w:val="0"/>
          <w:i w:val="0"/>
          <w:smallCaps w:val="0"/>
          <w:strike w:val="0"/>
          <w:sz w:val="22"/>
          <w:u w:val="single"/>
        </w:rPr>
        <w:t>covered data</w:t>
      </w:r>
      <w:r>
        <w:rPr>
          <w:b w:val="0"/>
          <w:i w:val="0"/>
          <w:smallCaps w:val="0"/>
          <w:strike w:val="0"/>
          <w:u w:val="none"/>
        </w:rPr>
        <w:t xml:space="preserve">")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necessary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limited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purposes</w:t>
      </w:r>
      <w:r>
        <w:rPr>
          <w:b w:val="0"/>
          <w:i w:val="0"/>
          <w:smallCaps w:val="0"/>
          <w:strike w:val="0"/>
          <w:u w:val="none"/>
        </w:rPr>
        <w:t xml:space="preserve"> (15 are defined, e.g., "protecting data security", "defending claims") for a </w:t>
      </w:r>
      <w:r>
        <w:rPr>
          <w:b w:val="0"/>
          <w:i w:val="0"/>
          <w:smallCaps w:val="0"/>
          <w:strike w:val="0"/>
          <w:sz w:val="22"/>
          <w:u w:val="single"/>
        </w:rPr>
        <w:t>specific product or service</w:t>
      </w:r>
      <w:r>
        <w:rPr>
          <w:b w:val="0"/>
          <w:i w:val="0"/>
          <w:smallCaps w:val="0"/>
          <w:strike w:val="0"/>
          <w:u w:val="none"/>
        </w:rPr>
        <w:t xml:space="preserve"> requested by the consumer.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minimization is </w:t>
      </w:r>
      <w:r>
        <w:rPr>
          <w:b/>
          <w:i w:val="0"/>
          <w:smallCaps w:val="0"/>
          <w:strike w:val="0"/>
          <w:sz w:val="24"/>
          <w:u w:val="single"/>
        </w:rPr>
        <w:t>unprecedented</w:t>
      </w:r>
      <w:r>
        <w:rPr>
          <w:b w:val="0"/>
          <w:i w:val="0"/>
          <w:smallCaps w:val="0"/>
          <w:strike w:val="0"/>
          <w:u w:val="none"/>
        </w:rPr>
        <w:t xml:space="preserve"> in </w:t>
      </w:r>
      <w:r>
        <w:rPr>
          <w:b w:val="0"/>
          <w:i w:val="0"/>
          <w:smallCaps w:val="0"/>
          <w:strike w:val="0"/>
          <w:sz w:val="22"/>
          <w:u w:val="single"/>
        </w:rPr>
        <w:t>U.S. law</w:t>
      </w:r>
      <w:r>
        <w:rPr>
          <w:b w:val="0"/>
          <w:i w:val="0"/>
          <w:smallCaps w:val="0"/>
          <w:strike w:val="0"/>
          <w:u w:val="none"/>
        </w:rPr>
        <w:t xml:space="preserve">, except possibly in the recently adopted Maryland law6, according to the International Association of Privacy Professionals (IAPP)7. 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transfer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sensitive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covered data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third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parties</w:t>
      </w:r>
      <w:r>
        <w:rPr>
          <w:b w:val="0"/>
          <w:i w:val="0"/>
          <w:smallCaps w:val="0"/>
          <w:strike w:val="0"/>
          <w:u w:val="none"/>
        </w:rPr>
        <w:t xml:space="preserve"> without obtaining effective consumer consent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prohibited</w:t>
      </w:r>
      <w:r>
        <w:rPr>
          <w:b w:val="0"/>
          <w:i w:val="0"/>
          <w:smallCaps w:val="0"/>
          <w:strike w:val="0"/>
          <w:u w:val="none"/>
        </w:rPr>
        <w:t>. Data of minors under 17 is treated as sensitive data.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law would prohibit the use of sensitive data</w:t>
      </w:r>
      <w:r>
        <w:rPr>
          <w:b w:val="0"/>
          <w:i w:val="0"/>
          <w:smallCaps w:val="0"/>
          <w:strike w:val="0"/>
          <w:u w:val="none"/>
        </w:rPr>
        <w:t xml:space="preserve"> for </w:t>
      </w:r>
      <w:r>
        <w:rPr>
          <w:b/>
          <w:i w:val="0"/>
          <w:smallCaps w:val="0"/>
          <w:strike w:val="0"/>
          <w:sz w:val="24"/>
          <w:u w:val="single"/>
        </w:rPr>
        <w:t>discriminatory</w:t>
      </w:r>
      <w:r>
        <w:rPr>
          <w:b w:val="0"/>
          <w:i w:val="0"/>
          <w:smallCaps w:val="0"/>
          <w:strike w:val="0"/>
          <w:u w:val="none"/>
        </w:rPr>
        <w:t xml:space="preserve"> purposes </w:t>
      </w:r>
      <w:r>
        <w:rPr>
          <w:b w:val="0"/>
          <w:i w:val="0"/>
          <w:smallCaps w:val="0"/>
          <w:strike w:val="0"/>
          <w:sz w:val="22"/>
          <w:u w:val="single"/>
        </w:rPr>
        <w:t>against consumers</w:t>
      </w:r>
      <w:r>
        <w:rPr>
          <w:b w:val="0"/>
          <w:i w:val="0"/>
          <w:smallCaps w:val="0"/>
          <w:strike w:val="0"/>
          <w:u w:val="none"/>
        </w:rPr>
        <w:t xml:space="preserve"> (extended civil rights protection).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would grant consumers the </w:t>
      </w:r>
      <w:r>
        <w:rPr>
          <w:b w:val="0"/>
          <w:i w:val="0"/>
          <w:smallCaps w:val="0"/>
          <w:strike w:val="0"/>
          <w:sz w:val="22"/>
          <w:u w:val="single"/>
        </w:rPr>
        <w:t>right to refuse</w:t>
      </w:r>
      <w:r>
        <w:rPr>
          <w:b w:val="0"/>
          <w:i w:val="0"/>
          <w:smallCaps w:val="0"/>
          <w:strike w:val="0"/>
          <w:u w:val="none"/>
        </w:rPr>
        <w:t xml:space="preserve"> the use of </w:t>
      </w:r>
      <w:r>
        <w:rPr>
          <w:b w:val="0"/>
          <w:i w:val="0"/>
          <w:smallCaps w:val="0"/>
          <w:strike w:val="0"/>
          <w:sz w:val="22"/>
          <w:u w:val="single"/>
        </w:rPr>
        <w:t>algorithms for decision-making</w:t>
      </w:r>
      <w:r>
        <w:rPr>
          <w:b w:val="0"/>
          <w:i w:val="0"/>
          <w:smallCaps w:val="0"/>
          <w:strike w:val="0"/>
          <w:u w:val="none"/>
        </w:rPr>
        <w:t xml:space="preserve">. The use of "dark patterns" to deceive users is also prohibited. It introduces a </w:t>
      </w:r>
      <w:r>
        <w:rPr>
          <w:b w:val="0"/>
          <w:i w:val="0"/>
          <w:smallCaps w:val="0"/>
          <w:strike w:val="0"/>
          <w:sz w:val="22"/>
          <w:u w:val="single"/>
        </w:rPr>
        <w:t>three-tier enforcement system</w:t>
      </w:r>
      <w:r>
        <w:rPr>
          <w:b w:val="0"/>
          <w:i w:val="0"/>
          <w:smallCaps w:val="0"/>
          <w:strike w:val="0"/>
          <w:u w:val="none"/>
        </w:rPr>
        <w:t>: the Federal Trade Commission (</w:t>
      </w:r>
      <w:r>
        <w:rPr>
          <w:b/>
          <w:i w:val="0"/>
          <w:smallCaps w:val="0"/>
          <w:strike w:val="0"/>
          <w:sz w:val="24"/>
          <w:u w:val="single"/>
        </w:rPr>
        <w:t>FTC</w:t>
      </w:r>
      <w:r>
        <w:rPr>
          <w:b w:val="0"/>
          <w:i w:val="0"/>
          <w:smallCaps w:val="0"/>
          <w:strike w:val="0"/>
          <w:u w:val="none"/>
        </w:rPr>
        <w:t>), state attorneys general (or their chief consumer protection officers), and consumers could enforce law violations.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u w:val="none"/>
        </w:rPr>
        <w:t xml:space="preserve"> thus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establishes strict enforcement mechanisms to </w:t>
      </w:r>
      <w:r>
        <w:rPr>
          <w:b w:val="0"/>
          <w:i w:val="0"/>
          <w:smallCaps w:val="0"/>
          <w:strike w:val="0"/>
          <w:u w:val="none"/>
        </w:rPr>
        <w:t xml:space="preserve">hold violators accountable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introduces a private right of action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individuals</w:t>
      </w:r>
      <w:r>
        <w:rPr>
          <w:b w:val="0"/>
          <w:i w:val="0"/>
          <w:smallCaps w:val="0"/>
          <w:strike w:val="0"/>
          <w:u w:val="none"/>
        </w:rPr>
        <w:t xml:space="preserve"> who may sue </w:t>
      </w:r>
      <w:r>
        <w:rPr>
          <w:b w:val="0"/>
          <w:i w:val="0"/>
          <w:smallCaps w:val="0"/>
          <w:strike w:val="0"/>
          <w:sz w:val="22"/>
          <w:u w:val="single"/>
        </w:rPr>
        <w:t>involved companies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they are harmed by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data breach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right allows</w:t>
      </w:r>
      <w:r>
        <w:rPr>
          <w:b w:val="0"/>
          <w:i w:val="0"/>
          <w:smallCaps w:val="0"/>
          <w:strike w:val="0"/>
          <w:u w:val="none"/>
        </w:rPr>
        <w:t xml:space="preserve"> for the </w:t>
      </w:r>
      <w:r>
        <w:rPr>
          <w:b w:val="0"/>
          <w:i w:val="0"/>
          <w:smallCaps w:val="0"/>
          <w:strike w:val="0"/>
          <w:sz w:val="22"/>
          <w:u w:val="single"/>
        </w:rPr>
        <w:t>enforcement of various provisions</w:t>
      </w:r>
      <w:r>
        <w:rPr>
          <w:b w:val="0"/>
          <w:i w:val="0"/>
          <w:smallCaps w:val="0"/>
          <w:strike w:val="0"/>
          <w:u w:val="none"/>
        </w:rPr>
        <w:t xml:space="preserve"> and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seeking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damages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injunctions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declaratory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judgments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"reasonable"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legal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litigation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costs</w:t>
      </w:r>
      <w:r>
        <w:rPr>
          <w:b w:val="0"/>
          <w:i w:val="0"/>
          <w:smallCaps w:val="0"/>
          <w:strike w:val="0"/>
          <w:u w:val="none"/>
        </w:rPr>
        <w:t xml:space="preserve">. 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