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Prophetic examples hinder 17% of experiments and </w:t>
      </w:r>
      <w:r>
        <w:rPr>
          <w:b/>
          <w:i w:val="0"/>
          <w:smallCaps w:val="0"/>
          <w:strike w:val="0"/>
          <w:sz w:val="26"/>
          <w:u w:val="single"/>
        </w:rPr>
        <w:t>contaminate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99% of </w:t>
      </w:r>
      <w:r>
        <w:rPr>
          <w:b/>
          <w:i w:val="0"/>
          <w:smallCaps w:val="0"/>
          <w:strike w:val="0"/>
          <w:sz w:val="26"/>
          <w:u w:val="none"/>
        </w:rPr>
        <w:t>scientific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Freilich 19 </w:t>
      </w:r>
      <w:r>
        <w:rPr>
          <w:b w:val="0"/>
          <w:i w:val="0"/>
          <w:smallCaps w:val="0"/>
          <w:strike w:val="0"/>
          <w:u w:val="none"/>
        </w:rPr>
        <w:t>[J</w:t>
      </w:r>
      <w:r>
        <w:rPr>
          <w:b w:val="0"/>
          <w:i w:val="0"/>
          <w:smallCaps w:val="0"/>
          <w:strike w:val="0"/>
          <w:u w:val="none"/>
        </w:rPr>
        <w:t>anet Freilich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Fordham Law professor in the field of Intellectual Property: Patents, Copyright, Trademark, and Trade Secrets, as well as Harvard’s fellow in private law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2019; Fordham Law School; “FLASH: The Fordham Law Archive of Scholarship and History”; https://ir.lawnet.fordham.edu/faculty_scholarship/1006] </w:t>
      </w:r>
      <w:r>
        <w:rPr>
          <w:b w:val="0"/>
          <w:i w:val="0"/>
          <w:smallCaps w:val="0"/>
          <w:strike w:val="0"/>
          <w:u w:val="none"/>
        </w:rPr>
        <w:t>shiwen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most contexts, making up data is forbidden - considered fraudulent, even immoral. Not so in patents. Patents often contain experimental data, and it is perfectly acceptable for these experiments to be entirely fictional. </w:t>
      </w:r>
      <w:r>
        <w:rPr>
          <w:b w:val="0"/>
          <w:i w:val="0"/>
          <w:smallCaps w:val="0"/>
          <w:strike w:val="0"/>
          <w:u w:val="single"/>
        </w:rPr>
        <w:t>These so-called “</w:t>
      </w:r>
      <w:r>
        <w:rPr>
          <w:b w:val="0"/>
          <w:i w:val="0"/>
          <w:smallCaps w:val="0"/>
          <w:strike w:val="0"/>
          <w:highlight w:val="cyan"/>
          <w:u w:val="single"/>
        </w:rPr>
        <w:t>prophetic</w:t>
      </w:r>
      <w:r>
        <w:rPr>
          <w:b w:val="0"/>
          <w:i w:val="0"/>
          <w:smallCaps w:val="0"/>
          <w:strike w:val="0"/>
          <w:u w:val="single"/>
        </w:rPr>
        <w:t xml:space="preserve"> example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” are not only explicitly </w:t>
      </w:r>
      <w:r>
        <w:rPr>
          <w:b w:val="0"/>
          <w:i w:val="0"/>
          <w:smallCaps w:val="0"/>
          <w:strike w:val="0"/>
          <w:highlight w:val="cyan"/>
          <w:u w:val="single"/>
        </w:rPr>
        <w:t>permitted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u w:val="single"/>
        </w:rPr>
        <w:t xml:space="preserve"> both 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Patent Office and federal </w:t>
      </w:r>
      <w:r>
        <w:rPr>
          <w:b w:val="0"/>
          <w:i w:val="0"/>
          <w:smallCaps w:val="0"/>
          <w:strike w:val="0"/>
          <w:highlight w:val="cyan"/>
          <w:u w:val="single"/>
        </w:rPr>
        <w:t>courts,</w:t>
      </w:r>
      <w:r>
        <w:rPr>
          <w:b w:val="0"/>
          <w:i w:val="0"/>
          <w:smallCaps w:val="0"/>
          <w:strike w:val="0"/>
          <w:u w:val="single"/>
        </w:rPr>
        <w:t xml:space="preserve"> but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 w:val="0"/>
          <w:i w:val="0"/>
          <w:smallCaps w:val="0"/>
          <w:strike w:val="0"/>
          <w:highlight w:val="cyan"/>
          <w:u w:val="single"/>
        </w:rPr>
        <w:t>considered equivalent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 factual data</w:t>
      </w:r>
      <w:r>
        <w:rPr>
          <w:b w:val="0"/>
          <w:i w:val="0"/>
          <w:smallCaps w:val="0"/>
          <w:strike w:val="0"/>
          <w:u w:val="single"/>
        </w:rPr>
        <w:t xml:space="preserve"> in patent doctrine. </w:t>
      </w:r>
      <w:r>
        <w:rPr>
          <w:b w:val="0"/>
          <w:i w:val="0"/>
          <w:smallCaps w:val="0"/>
          <w:strike w:val="0"/>
          <w:u w:val="none"/>
        </w:rPr>
        <w:t>Though prophetic examples are thought to be common, there are no in-depth studies of the practice, nor any explanation for why fictional data are allowed in patents.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Here, I provide the first historical, theoretical, and empirical analysis of prophetic examples. I collect and analyze a </w:t>
      </w:r>
      <w:r>
        <w:rPr>
          <w:b w:val="0"/>
          <w:i w:val="0"/>
          <w:smallCaps w:val="0"/>
          <w:strike w:val="0"/>
          <w:u w:val="single"/>
        </w:rPr>
        <w:t xml:space="preserve">novel </w:t>
      </w:r>
      <w:r>
        <w:rPr>
          <w:b w:val="0"/>
          <w:i w:val="0"/>
          <w:smallCaps w:val="0"/>
          <w:strike w:val="0"/>
          <w:highlight w:val="cyan"/>
          <w:u w:val="single"/>
        </w:rPr>
        <w:t>dataset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over 2 million</w:t>
      </w:r>
      <w:r>
        <w:rPr>
          <w:b w:val="0"/>
          <w:i w:val="0"/>
          <w:smallCaps w:val="0"/>
          <w:strike w:val="0"/>
          <w:u w:val="single"/>
        </w:rPr>
        <w:t xml:space="preserve"> U.S. </w:t>
      </w:r>
      <w:r>
        <w:rPr>
          <w:b w:val="0"/>
          <w:i w:val="0"/>
          <w:smallCaps w:val="0"/>
          <w:strike w:val="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u w:val="single"/>
        </w:rPr>
        <w:t xml:space="preserve"> and applications </w:t>
      </w:r>
      <w:r>
        <w:rPr>
          <w:b w:val="0"/>
          <w:i w:val="0"/>
          <w:smallCaps w:val="0"/>
          <w:strike w:val="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bio</w:t>
      </w:r>
      <w:r>
        <w:rPr>
          <w:b w:val="0"/>
          <w:i w:val="0"/>
          <w:smallCaps w:val="0"/>
          <w:strike w:val="0"/>
          <w:u w:val="single"/>
        </w:rPr>
        <w:t xml:space="preserve">logy and </w:t>
      </w:r>
      <w:r>
        <w:rPr>
          <w:b w:val="0"/>
          <w:i w:val="0"/>
          <w:smallCaps w:val="0"/>
          <w:strike w:val="0"/>
          <w:highlight w:val="cyan"/>
          <w:u w:val="single"/>
        </w:rPr>
        <w:t>chem</w:t>
      </w:r>
      <w:r>
        <w:rPr>
          <w:b w:val="0"/>
          <w:i w:val="0"/>
          <w:smallCaps w:val="0"/>
          <w:strike w:val="0"/>
          <w:u w:val="single"/>
        </w:rPr>
        <w:t>istry industries.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 find that at least </w:t>
      </w:r>
      <w:r>
        <w:rPr>
          <w:b w:val="0"/>
          <w:i w:val="0"/>
          <w:smallCaps w:val="0"/>
          <w:strike w:val="0"/>
          <w:highlight w:val="cyan"/>
          <w:u w:val="single"/>
        </w:rPr>
        <w:t>17%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experiments</w:t>
      </w:r>
      <w:r>
        <w:rPr>
          <w:b w:val="0"/>
          <w:i w:val="0"/>
          <w:smallCaps w:val="0"/>
          <w:strike w:val="0"/>
          <w:u w:val="single"/>
        </w:rPr>
        <w:t xml:space="preserve"> in this population </w:t>
      </w:r>
      <w:r>
        <w:rPr>
          <w:b w:val="0"/>
          <w:i w:val="0"/>
          <w:smallCaps w:val="0"/>
          <w:strike w:val="0"/>
          <w:u w:val="single"/>
        </w:rPr>
        <w:t xml:space="preserve">are </w:t>
      </w:r>
      <w:r>
        <w:rPr>
          <w:b w:val="0"/>
          <w:i w:val="0"/>
          <w:smallCaps w:val="0"/>
          <w:strike w:val="0"/>
          <w:highlight w:val="cyan"/>
          <w:u w:val="single"/>
        </w:rPr>
        <w:t>fictional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Through </w:t>
      </w:r>
      <w:r>
        <w:rPr>
          <w:b w:val="0"/>
          <w:i w:val="0"/>
          <w:smallCaps w:val="0"/>
          <w:strike w:val="0"/>
          <w:u w:val="single"/>
        </w:rPr>
        <w:t>both empirical and theoretical analyses</w:t>
      </w:r>
      <w:r>
        <w:rPr>
          <w:b w:val="0"/>
          <w:i w:val="0"/>
          <w:smallCaps w:val="0"/>
          <w:strike w:val="0"/>
          <w:u w:val="none"/>
        </w:rPr>
        <w:t xml:space="preserve">, I weigh the potential costs and benefits of prophetic examples and find that </w:t>
      </w:r>
      <w:r>
        <w:rPr>
          <w:b w:val="0"/>
          <w:i w:val="0"/>
          <w:smallCaps w:val="0"/>
          <w:strike w:val="0"/>
          <w:u w:val="single"/>
        </w:rPr>
        <w:t>the costs prevail.</w:t>
      </w:r>
      <w:r>
        <w:rPr>
          <w:b w:val="0"/>
          <w:i w:val="0"/>
          <w:smallCaps w:val="0"/>
          <w:strike w:val="0"/>
          <w:u w:val="none"/>
        </w:rPr>
        <w:t xml:space="preserve"> Prophetic examples could be beneficial if they help patentees;</w:t>
      </w:r>
      <w:r>
        <w:rPr>
          <w:b w:val="0"/>
          <w:i w:val="0"/>
          <w:smallCaps w:val="0"/>
          <w:strike w:val="0"/>
          <w:u w:val="single"/>
        </w:rPr>
        <w:t xml:space="preserve"> but I find </w:t>
      </w:r>
      <w:r>
        <w:rPr>
          <w:b w:val="0"/>
          <w:i w:val="0"/>
          <w:smallCaps w:val="0"/>
          <w:strike w:val="0"/>
          <w:highlight w:val="cyan"/>
          <w:u w:val="single"/>
        </w:rPr>
        <w:t>little evidence</w:t>
      </w:r>
      <w:r>
        <w:rPr>
          <w:b w:val="0"/>
          <w:i w:val="0"/>
          <w:smallCaps w:val="0"/>
          <w:strike w:val="0"/>
          <w:u w:val="single"/>
        </w:rPr>
        <w:t xml:space="preserve"> that they do so, </w:t>
      </w:r>
      <w:r>
        <w:rPr>
          <w:b w:val="0"/>
          <w:i w:val="0"/>
          <w:smallCaps w:val="0"/>
          <w:strike w:val="0"/>
          <w:u w:val="none"/>
        </w:rPr>
        <w:t xml:space="preserve">even in the specific situations in which </w:t>
      </w:r>
      <w:r>
        <w:rPr>
          <w:b w:val="0"/>
          <w:i w:val="0"/>
          <w:smallCaps w:val="0"/>
          <w:strike w:val="0"/>
          <w:highlight w:val="cyan"/>
          <w:u w:val="single"/>
        </w:rPr>
        <w:t>they should be</w:t>
      </w:r>
      <w:r>
        <w:rPr>
          <w:b w:val="0"/>
          <w:i w:val="0"/>
          <w:smallCaps w:val="0"/>
          <w:strike w:val="0"/>
          <w:u w:val="single"/>
        </w:rPr>
        <w:t xml:space="preserve"> the most </w:t>
      </w:r>
      <w:r>
        <w:rPr>
          <w:b w:val="0"/>
          <w:i w:val="0"/>
          <w:smallCaps w:val="0"/>
          <w:strike w:val="0"/>
          <w:highlight w:val="cyan"/>
          <w:u w:val="single"/>
        </w:rPr>
        <w:t>useful</w:t>
      </w:r>
      <w:r>
        <w:rPr>
          <w:b w:val="0"/>
          <w:i w:val="0"/>
          <w:smallCaps w:val="0"/>
          <w:strike w:val="0"/>
          <w:u w:val="none"/>
        </w:rPr>
        <w:t xml:space="preserve">. Instead, </w:t>
      </w:r>
      <w:r>
        <w:rPr>
          <w:b w:val="0"/>
          <w:i w:val="0"/>
          <w:smallCaps w:val="0"/>
          <w:strike w:val="0"/>
          <w:u w:val="single"/>
        </w:rPr>
        <w:t xml:space="preserve">prophetic examples likely </w:t>
      </w:r>
      <w:r>
        <w:rPr>
          <w:b w:val="0"/>
          <w:i w:val="0"/>
          <w:smallCaps w:val="0"/>
          <w:strike w:val="0"/>
          <w:highlight w:val="cyan"/>
          <w:u w:val="single"/>
        </w:rPr>
        <w:t>hinder innovation</w:t>
      </w:r>
      <w:r>
        <w:rPr>
          <w:b w:val="0"/>
          <w:i w:val="0"/>
          <w:smallCaps w:val="0"/>
          <w:strike w:val="0"/>
          <w:u w:val="single"/>
        </w:rPr>
        <w:t xml:space="preserve"> because they </w:t>
      </w:r>
      <w:r>
        <w:rPr>
          <w:b w:val="0"/>
          <w:i w:val="0"/>
          <w:smallCaps w:val="0"/>
          <w:strike w:val="0"/>
          <w:highlight w:val="cyan"/>
          <w:u w:val="single"/>
        </w:rPr>
        <w:t>prevent others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conducting </w:t>
      </w:r>
      <w:r>
        <w:rPr>
          <w:b w:val="0"/>
          <w:i w:val="0"/>
          <w:smallCaps w:val="0"/>
          <w:strike w:val="0"/>
          <w:highlight w:val="cyan"/>
          <w:u w:val="single"/>
        </w:rPr>
        <w:t>their</w:t>
      </w:r>
      <w:r>
        <w:rPr>
          <w:b w:val="0"/>
          <w:i w:val="0"/>
          <w:smallCaps w:val="0"/>
          <w:strike w:val="0"/>
          <w:u w:val="single"/>
        </w:rPr>
        <w:t xml:space="preserve"> own </w:t>
      </w:r>
      <w:r>
        <w:rPr>
          <w:b w:val="0"/>
          <w:i w:val="0"/>
          <w:smallCaps w:val="0"/>
          <w:strike w:val="0"/>
          <w:highlight w:val="cyan"/>
          <w:u w:val="single"/>
        </w:rPr>
        <w:t>experiments</w:t>
      </w:r>
      <w:r>
        <w:rPr>
          <w:b w:val="0"/>
          <w:i w:val="0"/>
          <w:smallCaps w:val="0"/>
          <w:strike w:val="0"/>
          <w:u w:val="single"/>
        </w:rPr>
        <w:t xml:space="preserve"> – even after the patent has expired and even if the prophetic example is incorrect. Prophetic examples also </w:t>
      </w:r>
      <w:r>
        <w:rPr>
          <w:b w:val="0"/>
          <w:i w:val="0"/>
          <w:smallCaps w:val="0"/>
          <w:strike w:val="0"/>
          <w:highlight w:val="cyan"/>
          <w:u w:val="single"/>
        </w:rPr>
        <w:t>hopelessly confuse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</w:t>
      </w:r>
      <w:r>
        <w:rPr>
          <w:b w:val="0"/>
          <w:i w:val="0"/>
          <w:smallCaps w:val="0"/>
          <w:strike w:val="0"/>
          <w:u w:val="single"/>
        </w:rPr>
        <w:t xml:space="preserve"> – a shocking </w:t>
      </w:r>
      <w:r>
        <w:rPr>
          <w:b w:val="0"/>
          <w:i w:val="0"/>
          <w:smallCaps w:val="0"/>
          <w:strike w:val="0"/>
          <w:highlight w:val="cyan"/>
          <w:u w:val="single"/>
        </w:rPr>
        <w:t>99% of scientific articles</w:t>
      </w:r>
      <w:r>
        <w:rPr>
          <w:b w:val="0"/>
          <w:i w:val="0"/>
          <w:smallCaps w:val="0"/>
          <w:strike w:val="0"/>
          <w:u w:val="single"/>
        </w:rPr>
        <w:t xml:space="preserve"> incorrectly cite prophetic examples as if they contained </w:t>
      </w:r>
      <w:r>
        <w:rPr>
          <w:b w:val="0"/>
          <w:i w:val="0"/>
          <w:smallCaps w:val="0"/>
          <w:strike w:val="0"/>
          <w:u w:val="single"/>
        </w:rPr>
        <w:t>factual information</w:t>
      </w:r>
      <w:r>
        <w:rPr>
          <w:b w:val="0"/>
          <w:i w:val="0"/>
          <w:smallCaps w:val="0"/>
          <w:strike w:val="0"/>
          <w:u w:val="single"/>
        </w:rPr>
        <w:t xml:space="preserve"> – </w:t>
      </w:r>
      <w:r>
        <w:rPr>
          <w:b w:val="0"/>
          <w:i w:val="0"/>
          <w:smallCaps w:val="0"/>
          <w:strike w:val="0"/>
          <w:u w:val="none"/>
        </w:rPr>
        <w:t>which means that</w:t>
      </w:r>
      <w:r>
        <w:rPr>
          <w:b w:val="0"/>
          <w:i w:val="0"/>
          <w:smallCaps w:val="0"/>
          <w:strike w:val="0"/>
          <w:u w:val="single"/>
        </w:rPr>
        <w:t xml:space="preserve"> made-up results from patents </w:t>
      </w:r>
      <w:r>
        <w:rPr>
          <w:b w:val="0"/>
          <w:i w:val="0"/>
          <w:smallCaps w:val="0"/>
          <w:strike w:val="0"/>
          <w:highlight w:val="cyan"/>
          <w:u w:val="single"/>
        </w:rPr>
        <w:t>contaminate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scientific </w:t>
      </w:r>
      <w:r>
        <w:rPr>
          <w:b w:val="0"/>
          <w:i w:val="0"/>
          <w:smallCaps w:val="0"/>
          <w:strike w:val="0"/>
          <w:highlight w:val="cyan"/>
          <w:u w:val="single"/>
        </w:rPr>
        <w:t>literature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