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Other countries don’t like prophetic patents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Freilich &amp; Ouellette 20 </w:t>
      </w:r>
      <w:r>
        <w:rPr>
          <w:b w:val="0"/>
          <w:i w:val="0"/>
          <w:smallCaps w:val="0"/>
          <w:strike w:val="0"/>
          <w:u w:val="none"/>
        </w:rPr>
        <w:t>– J</w:t>
      </w:r>
      <w:r>
        <w:rPr>
          <w:b w:val="0"/>
          <w:i w:val="0"/>
          <w:smallCaps w:val="0"/>
          <w:strike w:val="0"/>
          <w:u w:val="none"/>
        </w:rPr>
        <w:t xml:space="preserve">anet Freilich is an Associate Professor at Fordham Law School. </w:t>
      </w:r>
      <w:r>
        <w:rPr>
          <w:b w:val="0"/>
          <w:i w:val="0"/>
          <w:smallCaps w:val="0"/>
          <w:strike w:val="0"/>
          <w:u w:val="none"/>
        </w:rPr>
        <w:t>Li</w:t>
      </w:r>
      <w:r>
        <w:rPr>
          <w:b w:val="0"/>
          <w:i w:val="0"/>
          <w:smallCaps w:val="0"/>
          <w:strike w:val="0"/>
          <w:u w:val="none"/>
        </w:rPr>
        <w:t xml:space="preserve">sa Larrimore Ouellette is an Associate Professor at Stanford Law </w:t>
      </w:r>
      <w:r>
        <w:rPr>
          <w:b w:val="0"/>
          <w:i w:val="0"/>
          <w:smallCaps w:val="0"/>
          <w:strike w:val="0"/>
          <w:u w:val="none"/>
        </w:rPr>
        <w:t>School. “Science fiction: Fictitious experiments in patents”</w:t>
      </w:r>
      <w:r>
        <w:rPr>
          <w:b w:val="0"/>
          <w:i w:val="0"/>
          <w:smallCaps w:val="0"/>
          <w:strike w:val="0"/>
          <w:u w:val="none"/>
        </w:rPr>
        <w:t xml:space="preserve"> 06/14/19, Science, </w:t>
      </w:r>
      <w:r>
        <w:rPr>
          <w:b w:val="0"/>
          <w:i w:val="0"/>
          <w:smallCaps w:val="0"/>
          <w:strike w:val="0"/>
          <w:u w:val="none"/>
        </w:rPr>
        <w:t>https://law.stanford.edu/wp-content/uploads/2019/06/Fictitious-experiments-in-patents.pdf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Because of concerns about awarding patents to unproven inventions, </w:t>
      </w:r>
      <w:r>
        <w:rPr>
          <w:b w:val="0"/>
          <w:i w:val="0"/>
          <w:smallCaps w:val="0"/>
          <w:strike w:val="0"/>
          <w:highlight w:val="cyan"/>
          <w:u w:val="single"/>
        </w:rPr>
        <w:t>prophetic examples are viewed with</w:t>
      </w:r>
      <w:r>
        <w:rPr>
          <w:b w:val="0"/>
          <w:i w:val="0"/>
          <w:smallCaps w:val="0"/>
          <w:strike w:val="0"/>
          <w:u w:val="single"/>
        </w:rPr>
        <w:t xml:space="preserve"> greater </w:t>
      </w:r>
      <w:r>
        <w:rPr>
          <w:b w:val="0"/>
          <w:i w:val="0"/>
          <w:smallCaps w:val="0"/>
          <w:strike w:val="0"/>
          <w:highlight w:val="cyan"/>
          <w:u w:val="single"/>
        </w:rPr>
        <w:t>skepticism in Europe</w:t>
      </w:r>
      <w:r>
        <w:rPr>
          <w:b w:val="0"/>
          <w:i w:val="0"/>
          <w:smallCaps w:val="0"/>
          <w:strike w:val="0"/>
          <w:u w:val="single"/>
        </w:rPr>
        <w:t xml:space="preserve"> (8), </w:t>
      </w:r>
      <w:r>
        <w:rPr>
          <w:b w:val="0"/>
          <w:i w:val="0"/>
          <w:smallCaps w:val="0"/>
          <w:strike w:val="0"/>
          <w:highlight w:val="cyan"/>
          <w:u w:val="single"/>
        </w:rPr>
        <w:t>Canada</w:t>
      </w:r>
      <w:r>
        <w:rPr>
          <w:b w:val="0"/>
          <w:i w:val="0"/>
          <w:smallCaps w:val="0"/>
          <w:strike w:val="0"/>
          <w:u w:val="single"/>
        </w:rPr>
        <w:t xml:space="preserve"> (9), </w:t>
      </w:r>
      <w:r>
        <w:rPr>
          <w:b w:val="0"/>
          <w:i w:val="0"/>
          <w:smallCaps w:val="0"/>
          <w:strike w:val="0"/>
          <w:highlight w:val="cyan"/>
          <w:u w:val="single"/>
        </w:rPr>
        <w:t>Japan</w:t>
      </w:r>
      <w:r>
        <w:rPr>
          <w:b w:val="0"/>
          <w:i w:val="0"/>
          <w:smallCaps w:val="0"/>
          <w:strike w:val="0"/>
          <w:u w:val="single"/>
        </w:rPr>
        <w:t xml:space="preserve"> (10), and </w:t>
      </w:r>
      <w:r>
        <w:rPr>
          <w:b w:val="0"/>
          <w:i w:val="0"/>
          <w:smallCaps w:val="0"/>
          <w:strike w:val="0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u w:val="single"/>
        </w:rPr>
        <w:t xml:space="preserve"> (11)</w:t>
      </w:r>
      <w:r>
        <w:rPr>
          <w:b w:val="0"/>
          <w:i w:val="0"/>
          <w:smallCaps w:val="0"/>
          <w:strike w:val="0"/>
          <w:u w:val="none"/>
        </w:rPr>
        <w:t xml:space="preserve">. However, because patents with the same contents are often filed in multiple regions, prophetic examples originating in U.S. applications will often be present in applications filed in other jurisdictions. Further, </w:t>
      </w:r>
      <w:r>
        <w:rPr>
          <w:b w:val="0"/>
          <w:i w:val="0"/>
          <w:smallCaps w:val="0"/>
          <w:strike w:val="0"/>
          <w:highlight w:val="cyan"/>
          <w:u w:val="single"/>
        </w:rPr>
        <w:t>because patent offices and examiners in those countries</w:t>
      </w:r>
      <w:r>
        <w:rPr>
          <w:b w:val="0"/>
          <w:i w:val="0"/>
          <w:smallCaps w:val="0"/>
          <w:strike w:val="0"/>
          <w:u w:val="single"/>
        </w:rPr>
        <w:t xml:space="preserve"> commonly </w:t>
      </w:r>
      <w:r>
        <w:rPr>
          <w:b w:val="0"/>
          <w:i w:val="0"/>
          <w:smallCaps w:val="0"/>
          <w:strike w:val="0"/>
          <w:highlight w:val="cyan"/>
          <w:u w:val="single"/>
        </w:rPr>
        <w:t>read</w:t>
      </w:r>
      <w:r>
        <w:rPr>
          <w:b w:val="0"/>
          <w:i w:val="0"/>
          <w:smallCaps w:val="0"/>
          <w:strike w:val="0"/>
          <w:u w:val="single"/>
        </w:rPr>
        <w:t xml:space="preserve"> and cite </w:t>
      </w:r>
      <w:r>
        <w:rPr>
          <w:b w:val="0"/>
          <w:i w:val="0"/>
          <w:smallCaps w:val="0"/>
          <w:strike w:val="0"/>
          <w:highlight w:val="cyan"/>
          <w:u w:val="single"/>
        </w:rPr>
        <w:t>patents from other jurisdictions,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countries skeptical of prophetic examples</w:t>
      </w:r>
      <w:r>
        <w:rPr>
          <w:b w:val="0"/>
          <w:i w:val="0"/>
          <w:smallCaps w:val="0"/>
          <w:strike w:val="0"/>
          <w:u w:val="single"/>
        </w:rPr>
        <w:t xml:space="preserve"> still </w:t>
      </w:r>
      <w:r>
        <w:rPr>
          <w:b w:val="0"/>
          <w:i w:val="0"/>
          <w:smallCaps w:val="0"/>
          <w:strike w:val="0"/>
          <w:highlight w:val="cyan"/>
          <w:u w:val="single"/>
        </w:rPr>
        <w:t>feel their effects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