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perm </w:t>
      </w:r>
      <w:r>
        <w:rPr>
          <w:b/>
          <w:i w:val="0"/>
          <w:smallCaps w:val="0"/>
          <w:strike w:val="0"/>
          <w:sz w:val="26"/>
          <w:u w:val="none"/>
        </w:rPr>
        <w:t>severs</w:t>
      </w:r>
      <w:r>
        <w:rPr>
          <w:b/>
          <w:i w:val="0"/>
          <w:smallCaps w:val="0"/>
          <w:strike w:val="0"/>
          <w:sz w:val="26"/>
          <w:u w:val="none"/>
        </w:rPr>
        <w:t xml:space="preserve"> normal means.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a. [INSERT NORMAL MEANS EV]</w:t>
      </w:r>
    </w:p>
    <w:p>
      <w:pPr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b. Immediacy --- the plan is done after prophetic examples are taken down</w:t>
      </w:r>
    </w:p>
    <w:p>
      <w:pPr>
        <w:pStyle w:val="Caption"/>
      </w:pPr>
      <w:r>
        <w:t>Source: Prophetics CP - Michigan 7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