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Only large companies can bear the cost of enforcement – the plan causes </w:t>
      </w:r>
      <w:r>
        <w:rPr>
          <w:b/>
          <w:i w:val="0"/>
          <w:smallCaps w:val="0"/>
          <w:strike w:val="0"/>
          <w:sz w:val="26"/>
          <w:u w:val="single"/>
        </w:rPr>
        <w:t>market consolidation</w:t>
      </w:r>
      <w:r>
        <w:rPr>
          <w:b/>
          <w:i w:val="0"/>
          <w:smallCaps w:val="0"/>
          <w:strike w:val="0"/>
          <w:sz w:val="26"/>
          <w:u w:val="none"/>
        </w:rPr>
        <w:t xml:space="preserve"> of e-commerce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Engine,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- Engine is a non-profit technology policy, research, and advocacy organization that bridges the gap between policymakers and startups. Comment submitted to US Patent and Trademark Office, “Re: Comments of Engine Advocacy in Response to Secondary Trademark Infringement Liability in the E-Commerce Setting, Docket No. PTO-T-2020-0035,” 12/28,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Indeed,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 under the current</w:t>
      </w:r>
      <w:r>
        <w:rPr>
          <w:b/>
          <w:i w:val="0"/>
          <w:smallCaps w:val="0"/>
          <w:strike w:val="0"/>
          <w:sz w:val="22"/>
          <w:u w:val="single"/>
        </w:rPr>
        <w:t xml:space="preserve">, relatively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balanced approach to contributory liability, the high costs of monitoring </w:t>
      </w:r>
      <w:r>
        <w:rPr>
          <w:b/>
          <w:i w:val="0"/>
          <w:smallCaps w:val="0"/>
          <w:strike w:val="0"/>
          <w:sz w:val="22"/>
          <w:u w:val="single"/>
        </w:rPr>
        <w:t xml:space="preserve">and covering legal risk for potentially infringing user-generated posts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already seen as a competitive advantage.</w:t>
      </w:r>
      <w:r>
        <w:rPr>
          <w:b/>
          <w:i w:val="0"/>
          <w:smallCaps w:val="0"/>
          <w:strike w:val="0"/>
          <w:sz w:val="22"/>
          <w:u w:val="single"/>
        </w:rPr>
        <w:t xml:space="preserve"> Changing the law to increase those costs and risk,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imposing more liability on platforms, 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entrench incumbents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defeat the ability of nascent companies to compete</w:t>
      </w:r>
      <w:r>
        <w:rPr>
          <w:b w:val="0"/>
          <w:i w:val="0"/>
          <w:smallCaps w:val="0"/>
          <w:strike w:val="0"/>
          <w:u w:val="none"/>
        </w:rPr>
        <w:t>.22 As scholars have noted: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[W]hile the eBays of the world can afford to spend millions of dollars combatting counterfeiting, this may not be the case for smaller-scale market participants.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Requiring “mom and pop” online brokers to wage a million-dollar war against counterfeiting would </w:t>
      </w:r>
      <w:r>
        <w:rPr>
          <w:b/>
          <w:i w:val="0"/>
          <w:smallCaps w:val="0"/>
          <w:strike w:val="0"/>
          <w:sz w:val="22"/>
          <w:u w:val="single"/>
        </w:rPr>
        <w:t xml:space="preserve">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drive these retailers out of business</w:t>
      </w:r>
      <w:r>
        <w:rPr>
          <w:b w:val="0"/>
          <w:i w:val="0"/>
          <w:smallCaps w:val="0"/>
          <w:strike w:val="0"/>
          <w:u w:val="none"/>
        </w:rPr>
        <w:t>, undesirably narrowing consumer choice.23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Finally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most platforms experience little, if any, alleged trademark infringement</w:t>
      </w:r>
      <w:r>
        <w:rPr>
          <w:b w:val="0"/>
          <w:i w:val="0"/>
          <w:smallCaps w:val="0"/>
          <w:strike w:val="0"/>
          <w:u w:val="none"/>
        </w:rPr>
        <w:t xml:space="preserve">.24 </w:t>
      </w:r>
      <w:r>
        <w:rPr>
          <w:b/>
          <w:i w:val="0"/>
          <w:smallCaps w:val="0"/>
          <w:strike w:val="0"/>
          <w:sz w:val="22"/>
          <w:u w:val="single"/>
        </w:rPr>
        <w:t>Changing the law to increase the costs and risks platforms face would therefore catch little, if any, additional infringement</w:t>
      </w:r>
      <w:r>
        <w:rPr>
          <w:b w:val="0"/>
          <w:i w:val="0"/>
          <w:smallCaps w:val="0"/>
          <w:strike w:val="0"/>
          <w:u w:val="none"/>
        </w:rPr>
        <w:t xml:space="preserve">.25 </w:t>
      </w:r>
      <w:r>
        <w:rPr>
          <w:b/>
          <w:i w:val="0"/>
          <w:smallCaps w:val="0"/>
          <w:strike w:val="0"/>
          <w:sz w:val="22"/>
          <w:u w:val="singl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costs </w:t>
      </w:r>
      <w:r>
        <w:rPr>
          <w:b/>
          <w:i w:val="0"/>
          <w:smallCaps w:val="0"/>
          <w:strike w:val="0"/>
          <w:sz w:val="22"/>
          <w:u w:val="single"/>
        </w:rPr>
        <w:t xml:space="preserve">and risks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 a shift in liability would be substantial, which would make it harder for startups and emerging e-commerce platforms to launch and compete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restrict economic growth</w:t>
      </w:r>
      <w:r>
        <w:rPr>
          <w:b/>
          <w:i w:val="0"/>
          <w:smallCaps w:val="0"/>
          <w:strike w:val="0"/>
          <w:sz w:val="24"/>
          <w:u w:val="single"/>
        </w:rPr>
        <w:t xml:space="preserve"> in multiple sectors.</w:t>
      </w:r>
      <w:r>
        <w:rPr>
          <w:b w:val="0"/>
          <w:i w:val="0"/>
          <w:smallCaps w:val="0"/>
          <w:strike w:val="0"/>
          <w:u w:val="none"/>
        </w:rPr>
        <w:t>26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