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Brands will abuse takedown notices to drive competitors out of business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Matt </w:t>
      </w:r>
      <w:r>
        <w:rPr>
          <w:b/>
          <w:i w:val="0"/>
          <w:smallCaps w:val="0"/>
          <w:strike w:val="0"/>
          <w:sz w:val="26"/>
          <w:u w:val="none"/>
        </w:rPr>
        <w:t>Schruers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President Computer &amp; Communications Industry Association. Responses to questions from Senator Tillis. “Back to School with the SHOP SAFE Act: Protecting Our Families from Unsafe Online Counterfeits” Senate Hearing, 10/3,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For example,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SHOP SAFE would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not only require “electronic commerce platforms” to place burdensome new requirements on sellers, but it would also </w:t>
      </w:r>
      <w:r>
        <w:rPr>
          <w:b/>
          <w:i w:val="0"/>
          <w:smallCaps w:val="0"/>
          <w:strike w:val="0"/>
          <w:sz w:val="22"/>
          <w:u w:val="single"/>
        </w:rPr>
        <w:t>f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orce covered businesses to permanently ban sellers who have had three counterfeit notices in one year</w:t>
      </w:r>
      <w:r>
        <w:rPr>
          <w:b w:val="0"/>
          <w:i w:val="0"/>
          <w:smallCaps w:val="0"/>
          <w:strike w:val="0"/>
          <w:u w:val="none"/>
        </w:rPr>
        <w:t xml:space="preserve"> with no clear mechanism for reinstatement. </w:t>
      </w:r>
      <w:r>
        <w:rPr>
          <w:b/>
          <w:i w:val="0"/>
          <w:smallCaps w:val="0"/>
          <w:strike w:val="0"/>
          <w:sz w:val="22"/>
          <w:u w:val="single"/>
        </w:rPr>
        <w:t xml:space="preserve">This is particularly problematic because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many platforms have already seen that brands are abusing notice and takedown regimes to report products that are</w:t>
      </w:r>
      <w:r>
        <w:rPr>
          <w:b w:val="0"/>
          <w:i w:val="0"/>
          <w:smallCaps w:val="0"/>
          <w:strike w:val="0"/>
          <w:u w:val="none"/>
        </w:rPr>
        <w:t xml:space="preserve"> perfectly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legitimate</w:t>
      </w:r>
      <w:r>
        <w:rPr>
          <w:b w:val="0"/>
          <w:i w:val="0"/>
          <w:smallCaps w:val="0"/>
          <w:strike w:val="0"/>
          <w:u w:val="none"/>
        </w:rPr>
        <w:t xml:space="preserve"> and are often sourced directly from the brands via outlets or clearance sales.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Under SHOP SAFE,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there is no recourse for sellers</w:t>
      </w:r>
      <w:r>
        <w:rPr>
          <w:b/>
          <w:i w:val="0"/>
          <w:smallCaps w:val="0"/>
          <w:strike w:val="0"/>
          <w:sz w:val="22"/>
          <w:u w:val="single"/>
        </w:rPr>
        <w:t xml:space="preserve"> or platforms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who fall victim to fraudulent or abusive rights owners</w:t>
      </w:r>
      <w:r>
        <w:rPr>
          <w:b w:val="0"/>
          <w:i w:val="0"/>
          <w:smallCaps w:val="0"/>
          <w:strike w:val="0"/>
          <w:u w:val="none"/>
        </w:rPr>
        <w:t xml:space="preserve">. As currently structured, </w:t>
      </w:r>
      <w:r>
        <w:rPr>
          <w:b/>
          <w:i w:val="0"/>
          <w:smallCaps w:val="0"/>
          <w:strike w:val="0"/>
          <w:sz w:val="22"/>
          <w:u w:val="single"/>
        </w:rPr>
        <w:t>SHOP SAFE will put legitimate sellers at risk of losing their livelihood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Once blacklisted with three reports there are no mechanisms for small sellers to</w:t>
      </w:r>
      <w:r>
        <w:rPr>
          <w:b/>
          <w:i w:val="0"/>
          <w:smallCaps w:val="0"/>
          <w:strike w:val="0"/>
          <w:sz w:val="22"/>
          <w:u w:val="single"/>
        </w:rPr>
        <w:t xml:space="preserve"> remove themselves from SHOP SAFE’s reporting requirements</w:t>
      </w:r>
      <w:r>
        <w:rPr>
          <w:b w:val="0"/>
          <w:i w:val="0"/>
          <w:smallCaps w:val="0"/>
          <w:strike w:val="0"/>
          <w:u w:val="none"/>
        </w:rPr>
        <w:t xml:space="preserve"> — or for them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 reinstated</w:t>
      </w:r>
      <w:r>
        <w:rPr>
          <w:b w:val="0"/>
          <w:i w:val="0"/>
          <w:smallCaps w:val="0"/>
          <w:strike w:val="0"/>
          <w:u w:val="none"/>
        </w:rPr>
        <w:t xml:space="preserve"> given inflexible provisions — which are ironically more extensive for small sellers than for large sellers.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SHOPSAFE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gives brands more power to erroneously report listings as a means to control distribution channels, which will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eliminate competition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 lead to</w:t>
      </w:r>
      <w:r>
        <w:rPr>
          <w:b w:val="0"/>
          <w:i w:val="0"/>
          <w:smallCaps w:val="0"/>
          <w:strike w:val="0"/>
          <w:u w:val="none"/>
        </w:rPr>
        <w:t xml:space="preserve"> fewer choices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higher prices</w:t>
      </w:r>
      <w:r>
        <w:rPr>
          <w:b w:val="0"/>
          <w:i w:val="0"/>
          <w:smallCaps w:val="0"/>
          <w:strike w:val="0"/>
          <w:u w:val="none"/>
        </w:rPr>
        <w:t xml:space="preserve"> for consumers.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