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Mandatory disclosure of country of origin is a liability trap – small sellers will make mistakes and be liable under false advertising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Eric </w:t>
      </w:r>
      <w:r>
        <w:rPr>
          <w:b/>
          <w:i w:val="0"/>
          <w:smallCaps w:val="0"/>
          <w:strike w:val="0"/>
          <w:sz w:val="26"/>
          <w:u w:val="none"/>
        </w:rPr>
        <w:t>Goldman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</w:t>
      </w:r>
      <w:r>
        <w:rPr>
          <w:b/>
          <w:i w:val="0"/>
          <w:smallCaps w:val="0"/>
          <w:strike w:val="0"/>
          <w:sz w:val="26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 xml:space="preserve"> – professor of law at Santa Clara Law. “The SHOP SAFE Act Is a Terrible Bill That Will Eliminate Online Marketplaces” Technology and Marketing Law Blog, 9/28, https://blog.ericgoldman.org/archives/2021/09/the-shop-safe-act-is-a-terrible-bill-that-will-eliminate-online-marketplaces.htm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Country of Origin Problems.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mandatory reporting of products’</w:t>
      </w:r>
      <w:r>
        <w:rPr>
          <w:b/>
          <w:i w:val="0"/>
          <w:smallCaps w:val="0"/>
          <w:strike w:val="0"/>
          <w:sz w:val="22"/>
          <w:u w:val="single"/>
        </w:rPr>
        <w:t xml:space="preserve"> country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origin is a liability trap.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bill excludes the smallest sellers from making this disclosure, but plenty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small-scale sellers</w:t>
      </w:r>
      <w:r>
        <w:rPr>
          <w:b w:val="0"/>
          <w:i w:val="0"/>
          <w:smallCaps w:val="0"/>
          <w:strike w:val="0"/>
          <w:u w:val="none"/>
        </w:rPr>
        <w:t xml:space="preserve"> will be obligated nonetheless, and they (and even bigger players)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sure to botch this because the law is confusing</w:t>
      </w:r>
      <w:r>
        <w:rPr>
          <w:b/>
          <w:i w:val="0"/>
          <w:smallCaps w:val="0"/>
          <w:strike w:val="0"/>
          <w:sz w:val="22"/>
          <w:u w:val="single"/>
        </w:rPr>
        <w:t xml:space="preserve"> and the information won’t always be available to resellers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Any error on country-of-origin disclosures sets up the third-party sellers for false advertising claims</w:t>
      </w:r>
      <w:r>
        <w:rPr>
          <w:b w:val="0"/>
          <w:i w:val="0"/>
          <w:smallCaps w:val="0"/>
          <w:strike w:val="0"/>
          <w:u w:val="none"/>
        </w:rPr>
        <w:t xml:space="preserve">. (Per Malwarebytes, the online marketplace should qualify for Section 230 protection for the Lanham Act false advertising claims).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gives trademark owners a second way of targeting third-party sellers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/>
          <w:i w:val="0"/>
          <w:smallCaps w:val="0"/>
          <w:strike w:val="0"/>
          <w:sz w:val="22"/>
          <w:u w:val="single"/>
        </w:rPr>
        <w:t>even if those sellers aren’t engaging in counterfeiting</w:t>
      </w:r>
      <w:r>
        <w:rPr>
          <w:b w:val="0"/>
          <w:i w:val="0"/>
          <w:smallCaps w:val="0"/>
          <w:strike w:val="0"/>
          <w:u w:val="none"/>
        </w:rPr>
        <w:t xml:space="preserve"> or any trademark infringement at all,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country-of-origin false advertising claims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 still be weaponized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drive them out of the marketplace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