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Even their low inflation numbers prove inflation is high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Lam-Balfour and Durana 24</w:t>
      </w:r>
      <w:r>
        <w:rPr>
          <w:b w:val="0"/>
          <w:i w:val="0"/>
          <w:smallCaps w:val="0"/>
          <w:strike w:val="0"/>
          <w:u w:val="none"/>
        </w:rPr>
        <w:t xml:space="preserve"> (Tiffany Lam-Balfour is a former investing writer and spokesperson at NerdWallet. Alieza Durana joined NerdWallet as an investing basics writer in 2022. “The Current Inflation Rate is 3.3%. Here’s Why It Matters” 6/12/2024. Accessed 6/18/2024. </w:t>
      </w:r>
      <w:r>
        <w:rPr>
          <w:b w:val="0"/>
          <w:i w:val="0"/>
          <w:smallCaps w:val="0"/>
          <w:strike w:val="0"/>
          <w:u w:val="none"/>
        </w:rPr>
        <w:t xml:space="preserve">) wtk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current U.S.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inflation rate is 3.3%</w:t>
      </w:r>
      <w:r>
        <w:rPr>
          <w:b w:val="0"/>
          <w:i w:val="0"/>
          <w:smallCaps w:val="0"/>
          <w:strike w:val="0"/>
          <w:u w:val="none"/>
        </w:rPr>
        <w:t xml:space="preserve"> for the 12-month period leading up to May 2024. </w:t>
      </w:r>
      <w:r>
        <w:rPr>
          <w:b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consumer price index (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CPI</w:t>
      </w:r>
      <w:r>
        <w:rPr>
          <w:b w:val="0"/>
          <w:i w:val="0"/>
          <w:smallCaps w:val="0"/>
          <w:strike w:val="0"/>
          <w:u w:val="none"/>
        </w:rPr>
        <w:t xml:space="preserve">), which measures changes in prices,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remained the same in May after rising 0.3% in April</w:t>
      </w:r>
      <w:r>
        <w:rPr>
          <w:b w:val="0"/>
          <w:i w:val="0"/>
          <w:smallCaps w:val="0"/>
          <w:strike w:val="0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according to the latest release from the Bureau of Labor Statistics[1]. The BLS notes that the declines in gasoline and energy prices offset a rise in the shelter index. The next monthly update will be released on Wednesday, July 11, 2024.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3.3%</w:t>
      </w:r>
      <w:r>
        <w:rPr>
          <w:b w:val="0"/>
          <w:i w:val="0"/>
          <w:smallCaps w:val="0"/>
          <w:strike w:val="0"/>
          <w:u w:val="none"/>
        </w:rPr>
        <w:t xml:space="preserve"> inflation rate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may not seem like a lot</w:t>
      </w:r>
      <w:r>
        <w:rPr>
          <w:b w:val="0"/>
          <w:i w:val="0"/>
          <w:smallCaps w:val="0"/>
          <w:strike w:val="0"/>
          <w:u w:val="none"/>
        </w:rPr>
        <w:t xml:space="preserve">, or as much as the price changes you've noticed at the grocery store.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But</w:t>
      </w:r>
      <w:r>
        <w:rPr>
          <w:b/>
          <w:i w:val="0"/>
          <w:smallCaps w:val="0"/>
          <w:strike w:val="0"/>
          <w:sz w:val="22"/>
          <w:u w:val="single"/>
        </w:rPr>
        <w:t xml:space="preserve"> to put inflation in context</w:t>
      </w:r>
      <w:r>
        <w:rPr>
          <w:b w:val="0"/>
          <w:i w:val="0"/>
          <w:smallCaps w:val="0"/>
          <w:strike w:val="0"/>
          <w:u w:val="none"/>
        </w:rPr>
        <w:t xml:space="preserve"> over the last few years,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consumer price inflation rose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21.75%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between January 2020 and May 2024,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stubbornly high housing costs persist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