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Duplicative petitions </w:t>
      </w:r>
      <w:r>
        <w:rPr>
          <w:b/>
          <w:i w:val="0"/>
          <w:smallCaps w:val="0"/>
          <w:strike w:val="0"/>
          <w:sz w:val="24"/>
          <w:u w:val="none"/>
        </w:rPr>
        <w:t>hurt</w:t>
      </w:r>
      <w:r>
        <w:rPr>
          <w:b/>
          <w:i w:val="0"/>
          <w:smallCaps w:val="0"/>
          <w:strike w:val="0"/>
          <w:sz w:val="24"/>
          <w:u w:val="none"/>
        </w:rPr>
        <w:t xml:space="preserve"> small businesses---big firms counter-attack uncooperative small firms to sustain monopolies. </w:t>
      </w:r>
    </w:p>
    <w:p>
      <w:pPr>
        <w:spacing w:after="80"/>
      </w:pPr>
      <w:r>
        <w:rPr>
          <w:b w:val="0"/>
          <w:i w:val="0"/>
          <w:smallCaps w:val="0"/>
          <w:strike w:val="0"/>
          <w:sz w:val="20"/>
          <w:u w:val="none"/>
        </w:rPr>
        <w:t xml:space="preserve">Ge </w:t>
      </w:r>
      <w:r>
        <w:rPr>
          <w:b/>
          <w:i w:val="0"/>
          <w:smallCaps w:val="0"/>
          <w:strike w:val="0"/>
          <w:sz w:val="24"/>
          <w:u w:val="none"/>
        </w:rPr>
        <w:t>You 22</w:t>
      </w:r>
      <w:r>
        <w:rPr>
          <w:b w:val="0"/>
          <w:i w:val="0"/>
          <w:smallCaps w:val="0"/>
          <w:strike w:val="0"/>
          <w:sz w:val="20"/>
          <w:u w:val="none"/>
        </w:rPr>
        <w:t xml:space="preserve">. </w:t>
      </w:r>
      <w:r>
        <w:rPr>
          <w:b w:val="0"/>
          <w:i w:val="0"/>
          <w:smallCaps w:val="0"/>
          <w:strike w:val="0"/>
          <w:sz w:val="20"/>
          <w:u w:val="none"/>
        </w:rPr>
        <w:t>Executive Editor, Southern California Law Review, Volume 95; J.D. Candidate 2022,</w:t>
      </w:r>
      <w:r>
        <w:rPr>
          <w:b w:val="0"/>
          <w:i w:val="0"/>
          <w:smallCaps w:val="0"/>
          <w:strike w:val="0"/>
          <w:sz w:val="20"/>
          <w:u w:val="none"/>
        </w:rPr>
        <w:t xml:space="preserve"> </w:t>
      </w:r>
      <w:r>
        <w:rPr>
          <w:b w:val="0"/>
          <w:i w:val="0"/>
          <w:smallCaps w:val="0"/>
          <w:strike w:val="0"/>
          <w:sz w:val="20"/>
          <w:u w:val="none"/>
        </w:rPr>
        <w:t>University of Southern California Gould School of Law</w:t>
      </w:r>
      <w:r>
        <w:rPr>
          <w:b w:val="0"/>
          <w:i w:val="0"/>
          <w:smallCaps w:val="0"/>
          <w:strike w:val="0"/>
          <w:sz w:val="20"/>
          <w:u w:val="none"/>
        </w:rPr>
        <w:t xml:space="preserve">. </w:t>
      </w:r>
      <w:r>
        <w:rPr>
          <w:b w:val="0"/>
          <w:i w:val="0"/>
          <w:smallCaps w:val="0"/>
          <w:strike w:val="0"/>
          <w:sz w:val="20"/>
          <w:u w:val="none"/>
        </w:rPr>
        <w:t>“</w:t>
      </w:r>
      <w:r>
        <w:rPr>
          <w:b w:val="0"/>
          <w:i w:val="0"/>
          <w:smallCaps w:val="0"/>
          <w:strike w:val="0"/>
          <w:sz w:val="20"/>
          <w:u w:val="none"/>
        </w:rPr>
        <w:t>A CLOSER LOOK AT THE PTAB OPERATION</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Hein Online. 2022. </w:t>
      </w:r>
      <w:r>
        <w:rPr>
          <w:b w:val="0"/>
          <w:i w:val="0"/>
          <w:smallCaps w:val="0"/>
          <w:strike w:val="0"/>
          <w:sz w:val="20"/>
          <w:u w:val="none"/>
        </w:rPr>
        <w:t>https://heinonline.org/HOL/LandingPage</w:t>
      </w:r>
      <w:r>
        <w:rPr>
          <w:b w:val="0"/>
          <w:i w:val="0"/>
          <w:smallCaps w:val="0"/>
          <w:strike w:val="0"/>
          <w:sz w:val="12"/>
          <w:u w:val="none"/>
        </w:rPr>
        <w:t>?</w:t>
      </w:r>
      <w:r>
        <w:rPr>
          <w:b w:val="0"/>
          <w:i w:val="0"/>
          <w:smallCaps w:val="0"/>
          <w:strike w:val="0"/>
          <w:sz w:val="20"/>
          <w:u w:val="none"/>
        </w:rPr>
        <w:t>handle=hein.journals/scal95&amp;div=23&amp;id=&amp;page=</w:t>
      </w:r>
      <w:r>
        <w:rPr>
          <w:b w:val="0"/>
          <w:i w:val="0"/>
          <w:smallCaps w:val="0"/>
          <w:strike w:val="0"/>
          <w:sz w:val="20"/>
          <w:u w:val="none"/>
        </w:rPr>
        <w:t xml:space="preserve"> //</w:t>
      </w:r>
    </w:p>
    <w:p>
      <w:pPr>
        <w:spacing w:after="60"/>
      </w:pPr>
      <w:r>
        <w:rPr>
          <w:b w:val="0"/>
          <w:i w:val="0"/>
          <w:smallCaps w:val="0"/>
          <w:strike w:val="0"/>
          <w:sz w:val="16"/>
          <w:u w:val="none"/>
        </w:rPr>
        <w:t xml:space="preserve">In one extreme instance, the same patent for "Hybrid Vehicles" (U.S. Patent No. 7,237,634) was challenged twenty-seven times since 2014 (thirteen times by Ford Motor, eight times by Volkswagen, five times by Hyundai, and one time by BMW). 92 Granted, the patent owner of the '634 patent is no longer a practicing entity and has sued multiple automakers. The patent's underlying technology could still be legitimate because it has been licensed by various automakers like Toyota and Kia.93 Without procedural changes, </w:t>
      </w:r>
      <w:r>
        <w:rPr>
          <w:b w:val="0"/>
          <w:i w:val="0"/>
          <w:smallCaps w:val="0"/>
          <w:strike w:val="0"/>
          <w:sz w:val="20"/>
          <w:highlight w:val="cyan"/>
          <w:u w:val="single"/>
        </w:rPr>
        <w:t>IPR barrages</w:t>
      </w:r>
      <w:r>
        <w:rPr>
          <w:b w:val="0"/>
          <w:i w:val="0"/>
          <w:smallCaps w:val="0"/>
          <w:strike w:val="0"/>
          <w:sz w:val="16"/>
          <w:u w:val="none"/>
        </w:rPr>
        <w:t xml:space="preserve"> like this not only burden the administrative agency, but also</w:t>
      </w:r>
      <w:r>
        <w:rPr>
          <w:b w:val="0"/>
          <w:i w:val="0"/>
          <w:smallCaps w:val="0"/>
          <w:strike w:val="0"/>
          <w:sz w:val="20"/>
          <w:u w:val="single"/>
        </w:rPr>
        <w:t xml:space="preserve"> </w:t>
      </w:r>
      <w:r>
        <w:rPr>
          <w:b w:val="0"/>
          <w:i w:val="0"/>
          <w:smallCaps w:val="0"/>
          <w:strike w:val="0"/>
          <w:sz w:val="20"/>
          <w:highlight w:val="cyan"/>
          <w:u w:val="single"/>
        </w:rPr>
        <w:t>deprive</w:t>
      </w:r>
      <w:r>
        <w:rPr>
          <w:b w:val="0"/>
          <w:i w:val="0"/>
          <w:smallCaps w:val="0"/>
          <w:strike w:val="0"/>
          <w:sz w:val="20"/>
          <w:u w:val="single"/>
        </w:rPr>
        <w:t xml:space="preserve"> </w:t>
      </w:r>
      <w:r>
        <w:rPr>
          <w:b w:val="0"/>
          <w:i w:val="0"/>
          <w:smallCaps w:val="0"/>
          <w:strike w:val="0"/>
          <w:sz w:val="20"/>
          <w:highlight w:val="cyan"/>
          <w:u w:val="single"/>
        </w:rPr>
        <w:t>patent owners</w:t>
      </w:r>
      <w:r>
        <w:rPr>
          <w:b w:val="0"/>
          <w:i w:val="0"/>
          <w:smallCaps w:val="0"/>
          <w:strike w:val="0"/>
          <w:sz w:val="20"/>
          <w:u w:val="single"/>
        </w:rPr>
        <w:t xml:space="preserve"> of their peace of mind after obtaining patents.</w:t>
      </w:r>
      <w:r>
        <w:rPr>
          <w:b w:val="0"/>
          <w:i w:val="0"/>
          <w:smallCaps w:val="0"/>
          <w:strike w:val="0"/>
          <w:sz w:val="20"/>
          <w:u w:val="single"/>
        </w:rPr>
        <w:t xml:space="preserve"> </w:t>
      </w:r>
      <w:r>
        <w:rPr>
          <w:b w:val="0"/>
          <w:i w:val="0"/>
          <w:smallCaps w:val="0"/>
          <w:strike w:val="0"/>
          <w:sz w:val="20"/>
          <w:u w:val="single"/>
        </w:rPr>
        <w:t xml:space="preserve">That said, there exist some procedural reasons </w:t>
      </w:r>
      <w:r>
        <w:rPr>
          <w:b w:val="0"/>
          <w:i w:val="0"/>
          <w:smallCaps w:val="0"/>
          <w:strike w:val="0"/>
          <w:sz w:val="20"/>
          <w:highlight w:val="cyan"/>
          <w:u w:val="single"/>
        </w:rPr>
        <w:t>for</w:t>
      </w:r>
      <w:r>
        <w:rPr>
          <w:b w:val="0"/>
          <w:i w:val="0"/>
          <w:smallCaps w:val="0"/>
          <w:strike w:val="0"/>
          <w:sz w:val="20"/>
          <w:u w:val="single"/>
        </w:rPr>
        <w:t xml:space="preserve"> such </w:t>
      </w:r>
      <w:r>
        <w:rPr>
          <w:b w:val="0"/>
          <w:i w:val="0"/>
          <w:smallCaps w:val="0"/>
          <w:strike w:val="0"/>
          <w:sz w:val="20"/>
          <w:highlight w:val="cyan"/>
          <w:u w:val="single"/>
        </w:rPr>
        <w:t>repetitive challenges</w:t>
      </w:r>
      <w:r>
        <w:rPr>
          <w:b w:val="0"/>
          <w:i w:val="0"/>
          <w:smallCaps w:val="0"/>
          <w:strike w:val="0"/>
          <w:sz w:val="20"/>
          <w:u w:val="single"/>
        </w:rPr>
        <w:t xml:space="preserve">, such as: (1) extreme cases driven </w:t>
      </w:r>
      <w:r>
        <w:rPr>
          <w:b w:val="0"/>
          <w:i w:val="0"/>
          <w:smallCaps w:val="0"/>
          <w:strike w:val="0"/>
          <w:sz w:val="20"/>
          <w:highlight w:val="cyan"/>
          <w:u w:val="single"/>
        </w:rPr>
        <w:t>by</w:t>
      </w:r>
      <w:r>
        <w:rPr>
          <w:b w:val="0"/>
          <w:i w:val="0"/>
          <w:smallCaps w:val="0"/>
          <w:strike w:val="0"/>
          <w:sz w:val="20"/>
          <w:u w:val="single"/>
        </w:rPr>
        <w:t xml:space="preserve"> </w:t>
      </w:r>
      <w:r>
        <w:rPr>
          <w:b w:val="0"/>
          <w:i w:val="0"/>
          <w:smallCaps w:val="0"/>
          <w:strike w:val="0"/>
          <w:sz w:val="20"/>
          <w:u w:val="single"/>
        </w:rPr>
        <w:t xml:space="preserve">a </w:t>
      </w:r>
      <w:r>
        <w:rPr>
          <w:b w:val="0"/>
          <w:i w:val="0"/>
          <w:smallCaps w:val="0"/>
          <w:strike w:val="0"/>
          <w:sz w:val="20"/>
          <w:highlight w:val="cyan"/>
          <w:u w:val="single"/>
        </w:rPr>
        <w:t>large number</w:t>
      </w:r>
      <w:r>
        <w:rPr>
          <w:b w:val="0"/>
          <w:i w:val="0"/>
          <w:smallCaps w:val="0"/>
          <w:strike w:val="0"/>
          <w:sz w:val="20"/>
          <w:highlight w:val="cyan"/>
          <w:u w:val="single"/>
        </w:rPr>
        <w:t xml:space="preserve"> of</w:t>
      </w:r>
      <w:r>
        <w:rPr>
          <w:b w:val="0"/>
          <w:i w:val="0"/>
          <w:smallCaps w:val="0"/>
          <w:strike w:val="0"/>
          <w:sz w:val="20"/>
          <w:highlight w:val="cyan"/>
          <w:u w:val="single"/>
        </w:rPr>
        <w:t xml:space="preserve"> claims; and</w:t>
      </w:r>
      <w:r>
        <w:rPr>
          <w:b w:val="0"/>
          <w:i w:val="0"/>
          <w:smallCaps w:val="0"/>
          <w:strike w:val="0"/>
          <w:sz w:val="20"/>
          <w:u w:val="single"/>
        </w:rPr>
        <w:t xml:space="preserve"> (2) some of these petitions being </w:t>
      </w:r>
      <w:r>
        <w:rPr>
          <w:b w:val="0"/>
          <w:i w:val="0"/>
          <w:smallCaps w:val="0"/>
          <w:strike w:val="0"/>
          <w:sz w:val="20"/>
          <w:highlight w:val="cyan"/>
          <w:u w:val="single"/>
        </w:rPr>
        <w:t xml:space="preserve">requests of </w:t>
      </w:r>
      <w:r>
        <w:rPr>
          <w:b w:val="0"/>
          <w:i w:val="0"/>
          <w:smallCaps w:val="0"/>
          <w:strike w:val="0"/>
          <w:sz w:val="20"/>
          <w:highlight w:val="cyan"/>
          <w:u w:val="single"/>
        </w:rPr>
        <w:t>joinders</w:t>
      </w:r>
      <w:r>
        <w:rPr>
          <w:b w:val="0"/>
          <w:i w:val="0"/>
          <w:smallCaps w:val="0"/>
          <w:strike w:val="0"/>
          <w:sz w:val="20"/>
          <w:u w:val="single"/>
        </w:rPr>
        <w:t xml:space="preserve"> to other petition-thus they are merely copies of the other petitions. </w:t>
      </w:r>
      <w:r>
        <w:rPr>
          <w:b w:val="0"/>
          <w:i w:val="0"/>
          <w:smallCaps w:val="0"/>
          <w:strike w:val="0"/>
          <w:sz w:val="16"/>
          <w:u w:val="none"/>
        </w:rPr>
        <w:t>94 In an ideal scenario, the procedurally triggered repetitions should be addressed by more stringent joinder rules.</w:t>
      </w:r>
    </w:p>
    <w:p>
      <w:pPr>
        <w:spacing w:after="60"/>
      </w:pPr>
      <w:r>
        <w:rPr>
          <w:b w:val="0"/>
          <w:i w:val="0"/>
          <w:smallCaps w:val="0"/>
          <w:strike w:val="0"/>
          <w:sz w:val="16"/>
          <w:u w:val="none"/>
        </w:rPr>
        <w:t xml:space="preserve">In addition to the practice of multiple petitioners challenging a single patent, well-funded large corporations, especially tech companies, also discovered the ability of leveraging IPRs to overwhelm and destroy the portfolios of smaller competitors who are in no way malicious patent assertion entities. In the name of defending their own patents, it appears that large companies have been sinisterly neutralizing competitors' intellectual property. For example, in one case study, </w:t>
      </w:r>
      <w:r>
        <w:rPr>
          <w:b w:val="0"/>
          <w:i w:val="0"/>
          <w:smallCaps w:val="0"/>
          <w:strike w:val="0"/>
          <w:sz w:val="20"/>
          <w:highlight w:val="cyan"/>
          <w:u w:val="single"/>
        </w:rPr>
        <w:t>Apple</w:t>
      </w:r>
      <w:r>
        <w:rPr>
          <w:b w:val="0"/>
          <w:i w:val="0"/>
          <w:smallCaps w:val="0"/>
          <w:strike w:val="0"/>
          <w:sz w:val="20"/>
          <w:u w:val="single"/>
        </w:rPr>
        <w:t xml:space="preserve"> once </w:t>
      </w:r>
      <w:r>
        <w:rPr>
          <w:b w:val="0"/>
          <w:i w:val="0"/>
          <w:smallCaps w:val="0"/>
          <w:strike w:val="0"/>
          <w:sz w:val="20"/>
          <w:highlight w:val="cyan"/>
          <w:u w:val="single"/>
        </w:rPr>
        <w:t>filed</w:t>
      </w:r>
      <w:r>
        <w:rPr>
          <w:b w:val="0"/>
          <w:i w:val="0"/>
          <w:smallCaps w:val="0"/>
          <w:strike w:val="0"/>
          <w:sz w:val="20"/>
          <w:u w:val="single"/>
        </w:rPr>
        <w:t xml:space="preserve"> </w:t>
      </w:r>
      <w:r>
        <w:rPr>
          <w:b w:val="0"/>
          <w:i w:val="0"/>
          <w:smallCaps w:val="0"/>
          <w:strike w:val="0"/>
          <w:sz w:val="20"/>
          <w:highlight w:val="cyan"/>
          <w:u w:val="single"/>
        </w:rPr>
        <w:t>twelve</w:t>
      </w:r>
      <w:r>
        <w:rPr>
          <w:b w:val="0"/>
          <w:i w:val="0"/>
          <w:smallCaps w:val="0"/>
          <w:strike w:val="0"/>
          <w:sz w:val="20"/>
          <w:u w:val="single"/>
        </w:rPr>
        <w:t xml:space="preserve"> IPR </w:t>
      </w:r>
      <w:r>
        <w:rPr>
          <w:b w:val="0"/>
          <w:i w:val="0"/>
          <w:smallCaps w:val="0"/>
          <w:strike w:val="0"/>
          <w:sz w:val="20"/>
          <w:highlight w:val="cyan"/>
          <w:u w:val="single"/>
        </w:rPr>
        <w:t>petitions</w:t>
      </w:r>
      <w:r>
        <w:rPr>
          <w:b w:val="0"/>
          <w:i w:val="0"/>
          <w:smallCaps w:val="0"/>
          <w:strike w:val="0"/>
          <w:sz w:val="20"/>
          <w:u w:val="single"/>
        </w:rPr>
        <w:t xml:space="preserve"> against a North Carolina-based startup, </w:t>
      </w:r>
      <w:r>
        <w:rPr>
          <w:b w:val="0"/>
          <w:i w:val="0"/>
          <w:smallCaps w:val="0"/>
          <w:strike w:val="0"/>
          <w:sz w:val="20"/>
          <w:u w:val="single"/>
        </w:rPr>
        <w:t>Valencell</w:t>
      </w:r>
      <w:r>
        <w:rPr>
          <w:b w:val="0"/>
          <w:i w:val="0"/>
          <w:smallCaps w:val="0"/>
          <w:strike w:val="0"/>
          <w:sz w:val="20"/>
          <w:u w:val="single"/>
        </w:rPr>
        <w:t xml:space="preserve">, </w:t>
      </w:r>
      <w:r>
        <w:rPr>
          <w:b w:val="0"/>
          <w:i w:val="0"/>
          <w:smallCaps w:val="0"/>
          <w:strike w:val="0"/>
          <w:sz w:val="20"/>
          <w:highlight w:val="cyan"/>
          <w:u w:val="single"/>
        </w:rPr>
        <w:t>after</w:t>
      </w:r>
      <w:r>
        <w:rPr>
          <w:b w:val="0"/>
          <w:i w:val="0"/>
          <w:smallCaps w:val="0"/>
          <w:strike w:val="0"/>
          <w:sz w:val="20"/>
          <w:u w:val="single"/>
        </w:rPr>
        <w:t xml:space="preserve"> a </w:t>
      </w:r>
      <w:r>
        <w:rPr>
          <w:b w:val="0"/>
          <w:i w:val="0"/>
          <w:smallCaps w:val="0"/>
          <w:strike w:val="0"/>
          <w:sz w:val="20"/>
          <w:highlight w:val="cyan"/>
          <w:u w:val="single"/>
        </w:rPr>
        <w:t>failed attempt</w:t>
      </w:r>
      <w:r>
        <w:rPr>
          <w:b w:val="0"/>
          <w:i w:val="0"/>
          <w:smallCaps w:val="0"/>
          <w:strike w:val="0"/>
          <w:sz w:val="20"/>
          <w:highlight w:val="cyan"/>
          <w:u w:val="single"/>
        </w:rPr>
        <w:t xml:space="preserve"> to collab</w:t>
      </w:r>
      <w:r>
        <w:rPr>
          <w:b w:val="0"/>
          <w:i w:val="0"/>
          <w:smallCaps w:val="0"/>
          <w:strike w:val="0"/>
          <w:sz w:val="20"/>
          <w:u w:val="single"/>
        </w:rPr>
        <w:t xml:space="preserve">orate </w:t>
      </w:r>
      <w:r>
        <w:rPr>
          <w:b w:val="0"/>
          <w:i w:val="0"/>
          <w:smallCaps w:val="0"/>
          <w:strike w:val="0"/>
          <w:sz w:val="20"/>
          <w:highlight w:val="cyan"/>
          <w:u w:val="single"/>
        </w:rPr>
        <w:t>with</w:t>
      </w:r>
      <w:r>
        <w:rPr>
          <w:b w:val="0"/>
          <w:i w:val="0"/>
          <w:smallCaps w:val="0"/>
          <w:strike w:val="0"/>
          <w:sz w:val="20"/>
          <w:u w:val="single"/>
        </w:rPr>
        <w:t xml:space="preserve"> the </w:t>
      </w:r>
      <w:r>
        <w:rPr>
          <w:b w:val="0"/>
          <w:i w:val="0"/>
          <w:smallCaps w:val="0"/>
          <w:strike w:val="0"/>
          <w:sz w:val="20"/>
          <w:highlight w:val="cyan"/>
          <w:u w:val="single"/>
        </w:rPr>
        <w:t>startup</w:t>
      </w:r>
      <w:r>
        <w:rPr>
          <w:b w:val="0"/>
          <w:i w:val="0"/>
          <w:smallCaps w:val="0"/>
          <w:strike w:val="0"/>
          <w:sz w:val="20"/>
          <w:u w:val="single"/>
        </w:rPr>
        <w:t xml:space="preserve"> on an Apple Watch technology</w:t>
      </w:r>
      <w:r>
        <w:rPr>
          <w:b w:val="0"/>
          <w:i w:val="0"/>
          <w:smallCaps w:val="0"/>
          <w:strike w:val="0"/>
          <w:sz w:val="16"/>
          <w:u w:val="none"/>
        </w:rPr>
        <w:t xml:space="preserve">. 95 Although </w:t>
      </w:r>
      <w:r>
        <w:rPr>
          <w:b w:val="0"/>
          <w:i w:val="0"/>
          <w:smallCaps w:val="0"/>
          <w:strike w:val="0"/>
          <w:sz w:val="16"/>
          <w:u w:val="none"/>
        </w:rPr>
        <w:t>Valencell</w:t>
      </w:r>
      <w:r>
        <w:rPr>
          <w:b w:val="0"/>
          <w:i w:val="0"/>
          <w:smallCaps w:val="0"/>
          <w:strike w:val="0"/>
          <w:sz w:val="16"/>
          <w:u w:val="none"/>
        </w:rPr>
        <w:t xml:space="preserve"> is only one case in point, Apple's treatment of its competitors reflects an industry wide mindset: </w:t>
      </w:r>
      <w:r>
        <w:rPr>
          <w:b w:val="0"/>
          <w:i w:val="0"/>
          <w:smallCaps w:val="0"/>
          <w:strike w:val="0"/>
          <w:sz w:val="20"/>
          <w:highlight w:val="cyan"/>
          <w:u w:val="single"/>
        </w:rPr>
        <w:t>tech companies</w:t>
      </w:r>
      <w:r>
        <w:rPr>
          <w:b w:val="0"/>
          <w:i w:val="0"/>
          <w:smallCaps w:val="0"/>
          <w:strike w:val="0"/>
          <w:sz w:val="20"/>
          <w:u w:val="single"/>
        </w:rPr>
        <w:t xml:space="preserve"> with </w:t>
      </w:r>
      <w:r>
        <w:rPr>
          <w:b w:val="0"/>
          <w:i w:val="0"/>
          <w:smallCaps w:val="0"/>
          <w:strike w:val="0"/>
          <w:sz w:val="20"/>
          <w:u w:val="single"/>
        </w:rPr>
        <w:t>well</w:t>
      </w:r>
      <w:r>
        <w:rPr>
          <w:b w:val="0"/>
          <w:i w:val="0"/>
          <w:smallCaps w:val="0"/>
          <w:strike w:val="0"/>
          <w:sz w:val="20"/>
          <w:u w:val="single"/>
        </w:rPr>
        <w:t xml:space="preserve"> </w:t>
      </w:r>
      <w:r>
        <w:rPr>
          <w:b w:val="0"/>
          <w:i w:val="0"/>
          <w:smallCaps w:val="0"/>
          <w:strike w:val="0"/>
          <w:sz w:val="20"/>
          <w:u w:val="single"/>
        </w:rPr>
        <w:t>resourced</w:t>
      </w:r>
      <w:r>
        <w:rPr>
          <w:b w:val="0"/>
          <w:i w:val="0"/>
          <w:smallCaps w:val="0"/>
          <w:strike w:val="0"/>
          <w:sz w:val="20"/>
          <w:u w:val="single"/>
        </w:rPr>
        <w:t xml:space="preserve"> legal departments are willing to </w:t>
      </w:r>
      <w:r>
        <w:rPr>
          <w:b w:val="0"/>
          <w:i w:val="0"/>
          <w:smallCaps w:val="0"/>
          <w:strike w:val="0"/>
          <w:sz w:val="20"/>
          <w:highlight w:val="cyan"/>
          <w:u w:val="single"/>
        </w:rPr>
        <w:t>counterattack</w:t>
      </w:r>
      <w:r>
        <w:rPr>
          <w:b w:val="0"/>
          <w:i w:val="0"/>
          <w:smallCaps w:val="0"/>
          <w:strike w:val="0"/>
          <w:sz w:val="20"/>
          <w:u w:val="single"/>
        </w:rPr>
        <w:t xml:space="preserve"> innovators so </w:t>
      </w:r>
      <w:r>
        <w:rPr>
          <w:b w:val="0"/>
          <w:i w:val="0"/>
          <w:smallCaps w:val="0"/>
          <w:strike w:val="0"/>
          <w:sz w:val="20"/>
          <w:highlight w:val="cyan"/>
          <w:u w:val="single"/>
        </w:rPr>
        <w:t>aggressively</w:t>
      </w:r>
      <w:r>
        <w:rPr>
          <w:b w:val="0"/>
          <w:i w:val="0"/>
          <w:smallCaps w:val="0"/>
          <w:strike w:val="0"/>
          <w:sz w:val="20"/>
          <w:u w:val="single"/>
        </w:rPr>
        <w:t xml:space="preserve"> as </w:t>
      </w:r>
      <w:r>
        <w:rPr>
          <w:b w:val="0"/>
          <w:i w:val="0"/>
          <w:smallCaps w:val="0"/>
          <w:strike w:val="0"/>
          <w:sz w:val="20"/>
          <w:highlight w:val="cyan"/>
          <w:u w:val="single"/>
        </w:rPr>
        <w:t xml:space="preserve">to </w:t>
      </w:r>
      <w:r>
        <w:rPr>
          <w:b w:val="0"/>
          <w:i w:val="0"/>
          <w:smallCaps w:val="0"/>
          <w:strike w:val="0"/>
          <w:sz w:val="20"/>
          <w:highlight w:val="cyan"/>
          <w:u w:val="single"/>
        </w:rPr>
        <w:t>threaten</w:t>
      </w:r>
      <w:r>
        <w:rPr>
          <w:b w:val="0"/>
          <w:i w:val="0"/>
          <w:smallCaps w:val="0"/>
          <w:strike w:val="0"/>
          <w:sz w:val="20"/>
          <w:u w:val="single"/>
        </w:rPr>
        <w:t xml:space="preserve"> the </w:t>
      </w:r>
      <w:r>
        <w:rPr>
          <w:b w:val="0"/>
          <w:i w:val="0"/>
          <w:smallCaps w:val="0"/>
          <w:strike w:val="0"/>
          <w:sz w:val="20"/>
          <w:highlight w:val="cyan"/>
          <w:u w:val="single"/>
        </w:rPr>
        <w:t>smaller innovative entities'</w:t>
      </w:r>
      <w:r>
        <w:rPr>
          <w:b w:val="0"/>
          <w:i w:val="0"/>
          <w:smallCaps w:val="0"/>
          <w:strike w:val="0"/>
          <w:sz w:val="20"/>
          <w:u w:val="single"/>
        </w:rPr>
        <w:t xml:space="preserve"> livelihood, forcing them to settle or give up their enforcement rights</w:t>
      </w:r>
      <w:r>
        <w:rPr>
          <w:b w:val="0"/>
          <w:i w:val="0"/>
          <w:smallCaps w:val="0"/>
          <w:strike w:val="0"/>
          <w:sz w:val="16"/>
          <w:u w:val="none"/>
        </w:rPr>
        <w:t xml:space="preserve"> altogether in district courts.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