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are </w:t>
      </w:r>
      <w:r>
        <w:rPr>
          <w:b/>
          <w:i w:val="0"/>
          <w:smallCaps w:val="0"/>
          <w:strike w:val="0"/>
          <w:sz w:val="24"/>
          <w:u w:val="single"/>
        </w:rPr>
        <w:t>high now</w:t>
      </w:r>
    </w:p>
    <w:p>
      <w:pPr>
        <w:spacing w:after="80"/>
      </w:pPr>
      <w:r>
        <w:rPr>
          <w:b w:val="0"/>
          <w:i w:val="0"/>
          <w:smallCaps w:val="0"/>
          <w:strike w:val="0"/>
          <w:sz w:val="20"/>
          <w:u w:val="none"/>
        </w:rPr>
        <w:t>Wayne</w:t>
      </w:r>
      <w:r>
        <w:rPr>
          <w:b/>
          <w:i w:val="0"/>
          <w:smallCaps w:val="0"/>
          <w:strike w:val="0"/>
          <w:sz w:val="24"/>
          <w:u w:val="none"/>
        </w:rPr>
        <w:t xml:space="preserve"> Winegarden 5/31</w:t>
      </w:r>
      <w:r>
        <w:rPr>
          <w:b w:val="0"/>
          <w:i w:val="0"/>
          <w:smallCaps w:val="0"/>
          <w:strike w:val="0"/>
          <w:sz w:val="20"/>
          <w:u w:val="none"/>
        </w:rPr>
        <w:t>,</w:t>
      </w:r>
      <w:r>
        <w:rPr>
          <w:b/>
          <w:i w:val="0"/>
          <w:smallCaps w:val="0"/>
          <w:strike w:val="0"/>
          <w:sz w:val="24"/>
          <w:u w:val="none"/>
        </w:rPr>
        <w:t xml:space="preserve"> </w:t>
      </w:r>
      <w:r>
        <w:rPr>
          <w:b w:val="0"/>
          <w:i w:val="0"/>
          <w:smallCaps w:val="0"/>
          <w:strike w:val="0"/>
          <w:sz w:val="20"/>
          <w:u w:val="none"/>
        </w:rPr>
        <w:t>2024</w:t>
      </w:r>
      <w:r>
        <w:rPr>
          <w:b w:val="0"/>
          <w:i w:val="0"/>
          <w:smallCaps w:val="0"/>
          <w:strike w:val="0"/>
          <w:sz w:val="20"/>
          <w:u w:val="none"/>
        </w:rPr>
        <w:t xml:space="preserve"> (</w:t>
      </w:r>
      <w:r>
        <w:rPr>
          <w:b w:val="0"/>
          <w:i w:val="0"/>
          <w:smallCaps w:val="0"/>
          <w:strike w:val="0"/>
          <w:sz w:val="20"/>
          <w:u w:val="none"/>
        </w:rPr>
        <w:t>Senior Fellow in Business and Economics at the Pacific Research Institute and the Director of PRI's Center for Medical Economics and Innovation</w:t>
      </w:r>
      <w:r>
        <w:rPr>
          <w:b w:val="0"/>
          <w:i w:val="0"/>
          <w:smallCaps w:val="0"/>
          <w:strike w:val="0"/>
          <w:sz w:val="20"/>
          <w:u w:val="none"/>
        </w:rPr>
        <w:t>, 5/31/24, "</w:t>
      </w:r>
      <w:r>
        <w:rPr>
          <w:b w:val="0"/>
          <w:i w:val="0"/>
          <w:smallCaps w:val="0"/>
          <w:strike w:val="0"/>
          <w:sz w:val="20"/>
          <w:u w:val="none"/>
        </w:rPr>
        <w:t xml:space="preserve">Instead </w:t>
      </w:r>
      <w:r>
        <w:rPr>
          <w:b w:val="0"/>
          <w:i w:val="0"/>
          <w:smallCaps w:val="0"/>
          <w:strike w:val="0"/>
          <w:sz w:val="20"/>
          <w:u w:val="none"/>
        </w:rPr>
        <w:t>Of</w:t>
      </w:r>
      <w:r>
        <w:rPr>
          <w:b w:val="0"/>
          <w:i w:val="0"/>
          <w:smallCaps w:val="0"/>
          <w:strike w:val="0"/>
          <w:sz w:val="20"/>
          <w:u w:val="none"/>
        </w:rPr>
        <w:t xml:space="preserve"> The CHIPS Act Congress Should Address Patent Troll Abuse</w:t>
      </w:r>
      <w:r>
        <w:rPr>
          <w:b w:val="0"/>
          <w:i w:val="0"/>
          <w:smallCaps w:val="0"/>
          <w:strike w:val="0"/>
          <w:sz w:val="20"/>
          <w:u w:val="none"/>
        </w:rPr>
        <w:t xml:space="preserve">", </w:t>
      </w:r>
      <w:r>
        <w:rPr>
          <w:b w:val="0"/>
          <w:i w:val="0"/>
          <w:smallCaps w:val="0"/>
          <w:strike w:val="0"/>
          <w:sz w:val="20"/>
          <w:u w:val="none"/>
        </w:rPr>
        <w:t>https://www.forbes.com/sites/waynewinegarden/2024/05/31/instead-of-the-chips-act-congress-should-address-patent-troll-abuse/</w:t>
      </w:r>
      <w:r>
        <w:rPr>
          <w:b w:val="0"/>
          <w:i w:val="0"/>
          <w:smallCaps w:val="0"/>
          <w:strike w:val="0"/>
          <w:sz w:val="20"/>
          <w:u w:val="none"/>
        </w:rPr>
        <w:t>)//rohan</w:t>
      </w:r>
    </w:p>
    <w:p>
      <w:pPr>
        <w:spacing w:after="60"/>
      </w:pPr>
      <w:r>
        <w:rPr>
          <w:b w:val="0"/>
          <w:i w:val="0"/>
          <w:smallCaps w:val="0"/>
          <w:strike w:val="0"/>
          <w:sz w:val="14"/>
          <w:u w:val="none"/>
        </w:rPr>
        <w:t>President Biden and Democratic Party leaders are trying to take credit for seeding the next generation of innovations in the information technology sector. Crowing about their latest industrial policy, the CHIPS and Science Act, Senator Schumer stated that “the federal government [is] taking back the reins, putting money where its mouth is when we say we want the future of tech to be stamped: ‘Made in America.’”</w:t>
      </w:r>
    </w:p>
    <w:p>
      <w:pPr>
        <w:spacing w:after="60"/>
      </w:pPr>
      <w:r>
        <w:rPr>
          <w:b w:val="0"/>
          <w:i w:val="0"/>
          <w:smallCaps w:val="0"/>
          <w:strike w:val="0"/>
          <w:sz w:val="14"/>
          <w:u w:val="none"/>
        </w:rPr>
        <w:t>The politicians are correct that the information technology sector is a crucial driver of economic growth that creates tens of millions of jobs, trillions of dollars in income, and improves our daily lives. The problem is that IT is constantly in flux and today’s leaders can quickly become tomorrow’s laggards.</w:t>
      </w:r>
    </w:p>
    <w:p>
      <w:pPr>
        <w:spacing w:after="60"/>
      </w:pPr>
      <w:r>
        <w:rPr>
          <w:b w:val="0"/>
          <w:i w:val="0"/>
          <w:smallCaps w:val="0"/>
          <w:strike w:val="0"/>
          <w:sz w:val="14"/>
          <w:u w:val="none"/>
        </w:rPr>
        <w:t>Government industrial policy is informed by a small number of policymakers who are driven by political considerations. When combined with the sclerotic government bureaucracy, industrial policies such as the CHIPS and Science Act rarely achieve their desired ends.</w:t>
      </w:r>
    </w:p>
    <w:p>
      <w:pPr>
        <w:spacing w:after="60"/>
      </w:pPr>
      <w:r>
        <w:rPr>
          <w:b w:val="0"/>
          <w:i w:val="0"/>
          <w:smallCaps w:val="0"/>
          <w:strike w:val="0"/>
          <w:sz w:val="14"/>
          <w:u w:val="none"/>
        </w:rPr>
        <w:t>Private investment, on the other hand, leverages millions of people experimenting with a multitude of ideas and technologies to invent the next generation of technologies. Unlike government funded processes, private sector ventures are only viable if customers willingly purchase their ideas or products (e.g., the innovations are successful).</w:t>
      </w:r>
    </w:p>
    <w:p>
      <w:pPr>
        <w:spacing w:after="60"/>
      </w:pPr>
      <w:r>
        <w:rPr>
          <w:b w:val="0"/>
          <w:i w:val="0"/>
          <w:smallCaps w:val="0"/>
          <w:strike w:val="0"/>
          <w:sz w:val="14"/>
          <w:u w:val="none"/>
        </w:rPr>
        <w:t>This is not the case for technologies supported by industrial policies. Industrial policies support companies that please the political classes regardless of their actual viability. Unlike the private sector, the government will throw good money after bad to support the right political cause. It’s the industrial policy version of Milton Friedman’s famous dictum that “nothing is so permanent as a temporary government program”.</w:t>
      </w:r>
    </w:p>
    <w:p>
      <w:pPr>
        <w:spacing w:after="60"/>
      </w:pPr>
      <w:r>
        <w:rPr>
          <w:b w:val="0"/>
          <w:i w:val="0"/>
          <w:smallCaps w:val="0"/>
          <w:strike w:val="0"/>
          <w:sz w:val="20"/>
          <w:u w:val="single"/>
        </w:rPr>
        <w:t xml:space="preserve">Put simply, private individuals, </w:t>
      </w:r>
      <w:r>
        <w:rPr>
          <w:b w:val="0"/>
          <w:i w:val="0"/>
          <w:smallCaps w:val="0"/>
          <w:strike w:val="0"/>
          <w:sz w:val="20"/>
          <w:highlight w:val="cyan"/>
          <w:u w:val="single"/>
        </w:rPr>
        <w:t>investors</w:t>
      </w:r>
      <w:r>
        <w:rPr>
          <w:b w:val="0"/>
          <w:i w:val="0"/>
          <w:smallCaps w:val="0"/>
          <w:strike w:val="0"/>
          <w:sz w:val="20"/>
          <w:u w:val="single"/>
        </w:rPr>
        <w:t xml:space="preserve">, </w:t>
      </w:r>
      <w:r>
        <w:rPr>
          <w:b w:val="0"/>
          <w:i w:val="0"/>
          <w:smallCaps w:val="0"/>
          <w:strike w:val="0"/>
          <w:sz w:val="20"/>
          <w:highlight w:val="cyan"/>
          <w:u w:val="single"/>
        </w:rPr>
        <w:t>and companies have more resources</w:t>
      </w:r>
      <w:r>
        <w:rPr>
          <w:b w:val="0"/>
          <w:i w:val="0"/>
          <w:smallCaps w:val="0"/>
          <w:strike w:val="0"/>
          <w:sz w:val="20"/>
          <w:u w:val="single"/>
        </w:rPr>
        <w:t xml:space="preserve">, better </w:t>
      </w:r>
      <w:r>
        <w:rPr>
          <w:b w:val="0"/>
          <w:i w:val="0"/>
          <w:smallCaps w:val="0"/>
          <w:strike w:val="0"/>
          <w:sz w:val="20"/>
          <w:highlight w:val="cyan"/>
          <w:u w:val="single"/>
        </w:rPr>
        <w:t>knowledge</w:t>
      </w:r>
      <w:r>
        <w:rPr>
          <w:b w:val="0"/>
          <w:i w:val="0"/>
          <w:smallCaps w:val="0"/>
          <w:strike w:val="0"/>
          <w:sz w:val="20"/>
          <w:u w:val="single"/>
        </w:rPr>
        <w:t xml:space="preserve">, </w:t>
      </w:r>
      <w:r>
        <w:rPr>
          <w:b w:val="0"/>
          <w:i w:val="0"/>
          <w:smallCaps w:val="0"/>
          <w:strike w:val="0"/>
          <w:sz w:val="20"/>
          <w:highlight w:val="cyan"/>
          <w:u w:val="single"/>
        </w:rPr>
        <w:t xml:space="preserve">and </w:t>
      </w:r>
      <w:r>
        <w:rPr>
          <w:b w:val="0"/>
          <w:i w:val="0"/>
          <w:smallCaps w:val="0"/>
          <w:strike w:val="0"/>
          <w:sz w:val="20"/>
          <w:u w:val="single"/>
        </w:rPr>
        <w:t xml:space="preserve">superior </w:t>
      </w:r>
      <w:r>
        <w:rPr>
          <w:b w:val="0"/>
          <w:i w:val="0"/>
          <w:smallCaps w:val="0"/>
          <w:strike w:val="0"/>
          <w:sz w:val="20"/>
          <w:highlight w:val="cyan"/>
          <w:u w:val="single"/>
        </w:rPr>
        <w:t xml:space="preserve">abilities to invent </w:t>
      </w:r>
      <w:r>
        <w:rPr>
          <w:b w:val="0"/>
          <w:i w:val="0"/>
          <w:smallCaps w:val="0"/>
          <w:strike w:val="0"/>
          <w:sz w:val="20"/>
          <w:u w:val="single"/>
        </w:rPr>
        <w:t xml:space="preserve">“the </w:t>
      </w:r>
      <w:r>
        <w:rPr>
          <w:b w:val="0"/>
          <w:i w:val="0"/>
          <w:smallCaps w:val="0"/>
          <w:strike w:val="0"/>
          <w:sz w:val="20"/>
          <w:highlight w:val="cyan"/>
          <w:u w:val="single"/>
        </w:rPr>
        <w:t xml:space="preserve">future </w:t>
      </w:r>
      <w:r>
        <w:rPr>
          <w:b w:val="0"/>
          <w:i w:val="0"/>
          <w:smallCaps w:val="0"/>
          <w:strike w:val="0"/>
          <w:sz w:val="20"/>
          <w:u w:val="single"/>
        </w:rPr>
        <w:t xml:space="preserve">of </w:t>
      </w:r>
      <w:r>
        <w:rPr>
          <w:b w:val="0"/>
          <w:i w:val="0"/>
          <w:smallCaps w:val="0"/>
          <w:strike w:val="0"/>
          <w:sz w:val="20"/>
          <w:highlight w:val="cyan"/>
          <w:u w:val="single"/>
        </w:rPr>
        <w:t>tech</w:t>
      </w:r>
      <w:r>
        <w:rPr>
          <w:b w:val="0"/>
          <w:i w:val="0"/>
          <w:smallCaps w:val="0"/>
          <w:strike w:val="0"/>
          <w:sz w:val="20"/>
          <w:u w:val="single"/>
        </w:rPr>
        <w:t>”. Some ideas will fail.</w:t>
      </w:r>
      <w:r>
        <w:rPr>
          <w:b w:val="0"/>
          <w:i w:val="0"/>
          <w:smallCaps w:val="0"/>
          <w:strike w:val="0"/>
          <w:sz w:val="14"/>
          <w:u w:val="none"/>
        </w:rPr>
        <w:t xml:space="preserve"> Others will succeed. </w:t>
      </w:r>
      <w:r>
        <w:rPr>
          <w:b w:val="0"/>
          <w:i w:val="0"/>
          <w:smallCaps w:val="0"/>
          <w:strike w:val="0"/>
          <w:sz w:val="14"/>
          <w:u w:val="none"/>
        </w:rPr>
        <w:t>The successes</w:t>
      </w:r>
      <w:r>
        <w:rPr>
          <w:b w:val="0"/>
          <w:i w:val="0"/>
          <w:smallCaps w:val="0"/>
          <w:strike w:val="0"/>
          <w:sz w:val="14"/>
          <w:u w:val="none"/>
        </w:rPr>
        <w:t xml:space="preserve"> will attract more money and more ideas generating the desired beneficial development of the next generation of technologies.</w:t>
      </w:r>
    </w:p>
    <w:p>
      <w:pPr>
        <w:spacing w:after="60"/>
      </w:pPr>
      <w:r>
        <w:rPr>
          <w:b w:val="0"/>
          <w:i w:val="0"/>
          <w:smallCaps w:val="0"/>
          <w:strike w:val="0"/>
          <w:sz w:val="20"/>
          <w:highlight w:val="cyan"/>
          <w:u w:val="single"/>
        </w:rPr>
        <w:t xml:space="preserve">The government’s </w:t>
      </w:r>
      <w:r>
        <w:rPr>
          <w:b w:val="0"/>
          <w:i w:val="0"/>
          <w:smallCaps w:val="0"/>
          <w:strike w:val="0"/>
          <w:sz w:val="20"/>
          <w:u w:val="single"/>
        </w:rPr>
        <w:t xml:space="preserve">proper </w:t>
      </w:r>
      <w:r>
        <w:rPr>
          <w:b w:val="0"/>
          <w:i w:val="0"/>
          <w:smallCaps w:val="0"/>
          <w:strike w:val="0"/>
          <w:sz w:val="20"/>
          <w:highlight w:val="cyan"/>
          <w:u w:val="single"/>
        </w:rPr>
        <w:t xml:space="preserve">role is to foster an efficient market </w:t>
      </w:r>
      <w:r>
        <w:rPr>
          <w:b w:val="0"/>
          <w:i w:val="0"/>
          <w:smallCaps w:val="0"/>
          <w:strike w:val="0"/>
          <w:sz w:val="20"/>
          <w:u w:val="single"/>
        </w:rPr>
        <w:t>that empowers a wide array of entrepreneurs, companies, and individuals to experiment with these private resources</w:t>
      </w:r>
      <w:r>
        <w:rPr>
          <w:b w:val="0"/>
          <w:i w:val="0"/>
          <w:smallCaps w:val="0"/>
          <w:strike w:val="0"/>
          <w:sz w:val="14"/>
          <w:u w:val="none"/>
        </w:rPr>
        <w:t>. Unfortunately, the government is failing in its responsibility to establish an environment conducive to innovations. One blaring example is the deficiencies at the U.S. International Trade Commission (ITC).</w:t>
      </w:r>
    </w:p>
    <w:p>
      <w:pPr>
        <w:spacing w:after="60"/>
      </w:pPr>
      <w:r>
        <w:rPr>
          <w:b w:val="0"/>
          <w:i w:val="0"/>
          <w:smallCaps w:val="0"/>
          <w:strike w:val="0"/>
          <w:sz w:val="20"/>
          <w:u w:val="single"/>
        </w:rPr>
        <w:t xml:space="preserve">Companies known as </w:t>
      </w:r>
      <w:r>
        <w:rPr>
          <w:b w:val="0"/>
          <w:i w:val="0"/>
          <w:smallCaps w:val="0"/>
          <w:strike w:val="0"/>
          <w:sz w:val="20"/>
          <w:highlight w:val="cyan"/>
          <w:u w:val="single"/>
        </w:rPr>
        <w:t xml:space="preserve">patent assertion entities </w:t>
      </w:r>
      <w:r>
        <w:rPr>
          <w:b w:val="0"/>
          <w:i w:val="0"/>
          <w:smallCaps w:val="0"/>
          <w:strike w:val="0"/>
          <w:sz w:val="20"/>
          <w:u w:val="single"/>
        </w:rPr>
        <w:t xml:space="preserve">(PAEs) </w:t>
      </w:r>
      <w:r>
        <w:rPr>
          <w:b w:val="0"/>
          <w:i w:val="0"/>
          <w:smallCaps w:val="0"/>
          <w:strike w:val="0"/>
          <w:sz w:val="20"/>
          <w:highlight w:val="cyan"/>
          <w:u w:val="single"/>
        </w:rPr>
        <w:t xml:space="preserve">threaten to diminish </w:t>
      </w:r>
      <w:r>
        <w:rPr>
          <w:b w:val="0"/>
          <w:i w:val="0"/>
          <w:smallCaps w:val="0"/>
          <w:strike w:val="0"/>
          <w:sz w:val="20"/>
          <w:u w:val="single"/>
        </w:rPr>
        <w:t xml:space="preserve">the </w:t>
      </w:r>
      <w:r>
        <w:rPr>
          <w:b w:val="0"/>
          <w:i w:val="0"/>
          <w:smallCaps w:val="0"/>
          <w:strike w:val="0"/>
          <w:sz w:val="20"/>
          <w:highlight w:val="cyan"/>
          <w:u w:val="single"/>
        </w:rPr>
        <w:t>innovative ability</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U.S. </w:t>
      </w:r>
      <w:r>
        <w:rPr>
          <w:b w:val="0"/>
          <w:i w:val="0"/>
          <w:smallCaps w:val="0"/>
          <w:strike w:val="0"/>
          <w:sz w:val="20"/>
          <w:highlight w:val="cyan"/>
          <w:u w:val="single"/>
        </w:rPr>
        <w:t>companies</w:t>
      </w:r>
      <w:r>
        <w:rPr>
          <w:b w:val="0"/>
          <w:i w:val="0"/>
          <w:smallCaps w:val="0"/>
          <w:strike w:val="0"/>
          <w:sz w:val="20"/>
          <w:u w:val="single"/>
        </w:rPr>
        <w:t xml:space="preserve"> including semiconductor manufacturers. </w:t>
      </w:r>
      <w:r>
        <w:rPr>
          <w:b w:val="0"/>
          <w:i w:val="0"/>
          <w:smallCaps w:val="0"/>
          <w:strike w:val="0"/>
          <w:sz w:val="20"/>
          <w:highlight w:val="cyan"/>
          <w:u w:val="single"/>
        </w:rPr>
        <w:t>PAEs</w:t>
      </w:r>
      <w:r>
        <w:rPr>
          <w:b w:val="0"/>
          <w:i w:val="0"/>
          <w:smallCaps w:val="0"/>
          <w:strike w:val="0"/>
          <w:sz w:val="20"/>
          <w:u w:val="single"/>
        </w:rPr>
        <w:t xml:space="preserve">, often </w:t>
      </w:r>
      <w:r>
        <w:rPr>
          <w:b w:val="0"/>
          <w:i w:val="0"/>
          <w:smallCaps w:val="0"/>
          <w:strike w:val="0"/>
          <w:sz w:val="20"/>
          <w:highlight w:val="cyan"/>
          <w:u w:val="single"/>
        </w:rPr>
        <w:t>referred to as patent trolls</w:t>
      </w:r>
      <w:r>
        <w:rPr>
          <w:b w:val="0"/>
          <w:i w:val="0"/>
          <w:smallCaps w:val="0"/>
          <w:strike w:val="0"/>
          <w:sz w:val="20"/>
          <w:u w:val="single"/>
        </w:rPr>
        <w:t xml:space="preserve">, </w:t>
      </w:r>
      <w:r>
        <w:rPr>
          <w:b w:val="0"/>
          <w:i w:val="0"/>
          <w:smallCaps w:val="0"/>
          <w:strike w:val="0"/>
          <w:sz w:val="20"/>
          <w:highlight w:val="cyan"/>
          <w:u w:val="single"/>
        </w:rPr>
        <w:t xml:space="preserve">acquire </w:t>
      </w:r>
      <w:r>
        <w:rPr>
          <w:b w:val="0"/>
          <w:i w:val="0"/>
          <w:smallCaps w:val="0"/>
          <w:strike w:val="0"/>
          <w:sz w:val="20"/>
          <w:u w:val="single"/>
        </w:rPr>
        <w:t xml:space="preserve">and hold </w:t>
      </w:r>
      <w:r>
        <w:rPr>
          <w:b w:val="0"/>
          <w:i w:val="0"/>
          <w:smallCaps w:val="0"/>
          <w:strike w:val="0"/>
          <w:sz w:val="20"/>
          <w:highlight w:val="cyan"/>
          <w:u w:val="single"/>
        </w:rPr>
        <w:t xml:space="preserve">patents but do not use them </w:t>
      </w:r>
      <w:r>
        <w:rPr>
          <w:b w:val="0"/>
          <w:i w:val="0"/>
          <w:smallCaps w:val="0"/>
          <w:strike w:val="0"/>
          <w:sz w:val="20"/>
          <w:u w:val="single"/>
        </w:rPr>
        <w:t>to develop or manufacture a product. Rather, PAEs use the patents as financial leverage against productive companies – they specialize in litigating dubious but profitable patent infringement suits.</w:t>
      </w:r>
    </w:p>
    <w:p>
      <w:pPr>
        <w:spacing w:after="60"/>
      </w:pPr>
      <w:r>
        <w:rPr>
          <w:b w:val="0"/>
          <w:i w:val="0"/>
          <w:smallCaps w:val="0"/>
          <w:strike w:val="0"/>
          <w:sz w:val="14"/>
          <w:u w:val="none"/>
        </w:rPr>
        <w:t xml:space="preserve">An ITC hearing offers these entities a more favorable environment to litigate these questions. Unlike the courts, </w:t>
      </w:r>
      <w:r>
        <w:rPr>
          <w:b w:val="0"/>
          <w:i w:val="0"/>
          <w:smallCaps w:val="0"/>
          <w:strike w:val="0"/>
          <w:sz w:val="20"/>
          <w:highlight w:val="cyan"/>
          <w:u w:val="single"/>
        </w:rPr>
        <w:t xml:space="preserve">the ITC fails to strike </w:t>
      </w:r>
      <w:r>
        <w:rPr>
          <w:b w:val="0"/>
          <w:i w:val="0"/>
          <w:smallCaps w:val="0"/>
          <w:strike w:val="0"/>
          <w:sz w:val="20"/>
          <w:u w:val="single"/>
        </w:rPr>
        <w:t xml:space="preserve">the right balance </w:t>
      </w:r>
      <w:r>
        <w:rPr>
          <w:b w:val="0"/>
          <w:i w:val="0"/>
          <w:smallCaps w:val="0"/>
          <w:strike w:val="0"/>
          <w:sz w:val="20"/>
          <w:highlight w:val="cyan"/>
          <w:u w:val="single"/>
        </w:rPr>
        <w:t>between protecting</w:t>
      </w:r>
      <w:r>
        <w:rPr>
          <w:b w:val="0"/>
          <w:i w:val="0"/>
          <w:smallCaps w:val="0"/>
          <w:strike w:val="0"/>
          <w:sz w:val="20"/>
          <w:u w:val="single"/>
        </w:rPr>
        <w:t xml:space="preserve"> legitimate </w:t>
      </w:r>
      <w:r>
        <w:rPr>
          <w:b w:val="0"/>
          <w:i w:val="0"/>
          <w:smallCaps w:val="0"/>
          <w:strike w:val="0"/>
          <w:sz w:val="20"/>
          <w:highlight w:val="cyan"/>
          <w:u w:val="single"/>
        </w:rPr>
        <w:t>patents</w:t>
      </w:r>
      <w:r>
        <w:rPr>
          <w:b w:val="0"/>
          <w:i w:val="0"/>
          <w:smallCaps w:val="0"/>
          <w:strike w:val="0"/>
          <w:sz w:val="20"/>
          <w:u w:val="single"/>
        </w:rPr>
        <w:t xml:space="preserve"> and </w:t>
      </w:r>
      <w:r>
        <w:rPr>
          <w:b w:val="0"/>
          <w:i w:val="0"/>
          <w:smallCaps w:val="0"/>
          <w:strike w:val="0"/>
          <w:sz w:val="20"/>
          <w:highlight w:val="cyan"/>
          <w:u w:val="single"/>
        </w:rPr>
        <w:t>discouraging frivolous lawsuits</w:t>
      </w:r>
      <w:r>
        <w:rPr>
          <w:b w:val="0"/>
          <w:i w:val="0"/>
          <w:smallCaps w:val="0"/>
          <w:strike w:val="0"/>
          <w:sz w:val="20"/>
          <w:u w:val="single"/>
        </w:rPr>
        <w:t>.</w:t>
      </w:r>
      <w:r>
        <w:rPr>
          <w:b w:val="0"/>
          <w:i w:val="0"/>
          <w:smallCaps w:val="0"/>
          <w:strike w:val="0"/>
          <w:sz w:val="14"/>
          <w:u w:val="none"/>
        </w:rPr>
        <w:t xml:space="preserve"> It fails to carefully assess whether exclusion will provide relief to a real US domestic industry and gives only lip service to the Congressional requirement that the public interest be paramount in ITC actions. Making matters worse, the ITC’s only remedy is to impose an exclusion order.</w:t>
      </w:r>
    </w:p>
    <w:p>
      <w:pPr>
        <w:spacing w:after="60"/>
      </w:pPr>
      <w:r>
        <w:rPr>
          <w:b w:val="0"/>
          <w:i w:val="0"/>
          <w:smallCaps w:val="0"/>
          <w:strike w:val="0"/>
          <w:sz w:val="14"/>
          <w:u w:val="none"/>
        </w:rPr>
        <w:t>There are many examples of PAEs using the ITC to claim that products with complex technologies, including chips, infringe some obscure intellectual property patent. In 2019, a PAE based in Ireland used the ITC to institute cases against some of world’s largest automakers, based on the alleged infringement of a $3 component on one electronic circuit.</w:t>
      </w:r>
    </w:p>
    <w:p>
      <w:pPr>
        <w:spacing w:after="60"/>
      </w:pPr>
      <w:r>
        <w:rPr>
          <w:b w:val="0"/>
          <w:i w:val="0"/>
          <w:smallCaps w:val="0"/>
          <w:strike w:val="0"/>
          <w:sz w:val="14"/>
          <w:u w:val="none"/>
        </w:rPr>
        <w:t xml:space="preserve">Semiconductors, which contain tens of thousands of different patents, are ripe for abuse by these entities. As documented by </w:t>
      </w:r>
      <w:r>
        <w:rPr>
          <w:b w:val="0"/>
          <w:i w:val="0"/>
          <w:smallCaps w:val="0"/>
          <w:strike w:val="0"/>
          <w:sz w:val="14"/>
          <w:u w:val="none"/>
        </w:rPr>
        <w:t>Mondaq</w:t>
      </w:r>
      <w:r>
        <w:rPr>
          <w:b w:val="0"/>
          <w:i w:val="0"/>
          <w:smallCaps w:val="0"/>
          <w:strike w:val="0"/>
          <w:sz w:val="14"/>
          <w:u w:val="none"/>
        </w:rPr>
        <w:t>, Daedalus Prime, which acquired an old portfolio of 500 IBM patents in 2019, has used them to target companies like Qualcomm, Intel, and TSMC often in front of the ITC. Put differently, the current biased ITC litigation process is being used by a PAE to target the same companies that the U.S. industrial policy is subsidizing. The figurative left hand is working against what the right hand is doing.</w:t>
      </w:r>
    </w:p>
    <w:p>
      <w:pPr>
        <w:spacing w:after="60"/>
      </w:pPr>
      <w:r>
        <w:rPr>
          <w:b w:val="0"/>
          <w:i w:val="0"/>
          <w:smallCaps w:val="0"/>
          <w:strike w:val="0"/>
          <w:sz w:val="14"/>
          <w:u w:val="none"/>
        </w:rPr>
        <w:t xml:space="preserve">The </w:t>
      </w:r>
      <w:r>
        <w:rPr>
          <w:b w:val="0"/>
          <w:i w:val="0"/>
          <w:smallCaps w:val="0"/>
          <w:strike w:val="0"/>
          <w:sz w:val="20"/>
          <w:u w:val="single"/>
        </w:rPr>
        <w:t>ability to exploit the ITC process diverts attention from productive activities and extracts capital and resources from semiconductor manufacturers that would be better spent investing in R&amp;D and manufacturing facilities in the U.S.</w:t>
      </w:r>
    </w:p>
    <w:p>
      <w:pPr>
        <w:spacing w:after="60"/>
      </w:pPr>
      <w:r>
        <w:rPr>
          <w:b w:val="0"/>
          <w:i w:val="0"/>
          <w:smallCaps w:val="0"/>
          <w:strike w:val="0"/>
          <w:sz w:val="20"/>
          <w:u w:val="single"/>
        </w:rPr>
        <w:t xml:space="preserve">There are policies that Congress can pass that would help address this pall on growth. The bipartisan Advancing America’s Interests Act (AAIA), for instance, would modernize the ITC, limit </w:t>
      </w:r>
      <w:r>
        <w:rPr>
          <w:b w:val="0"/>
          <w:i w:val="0"/>
          <w:smallCaps w:val="0"/>
          <w:strike w:val="0"/>
          <w:sz w:val="20"/>
          <w:highlight w:val="cyan"/>
          <w:u w:val="single"/>
        </w:rPr>
        <w:t>patent trolls’ ability to manipulate the system</w:t>
      </w:r>
      <w:r>
        <w:rPr>
          <w:b w:val="0"/>
          <w:i w:val="0"/>
          <w:smallCaps w:val="0"/>
          <w:strike w:val="0"/>
          <w:sz w:val="20"/>
          <w:u w:val="single"/>
        </w:rPr>
        <w:t xml:space="preserve">, and make it harder for patent trolls to </w:t>
      </w:r>
      <w:r>
        <w:rPr>
          <w:b w:val="0"/>
          <w:i w:val="0"/>
          <w:smallCaps w:val="0"/>
          <w:strike w:val="0"/>
          <w:sz w:val="20"/>
          <w:highlight w:val="cyan"/>
          <w:u w:val="single"/>
        </w:rPr>
        <w:t>slow down high</w:t>
      </w:r>
      <w:r>
        <w:rPr>
          <w:b w:val="0"/>
          <w:i w:val="0"/>
          <w:smallCaps w:val="0"/>
          <w:strike w:val="0"/>
          <w:sz w:val="20"/>
          <w:u w:val="single"/>
        </w:rPr>
        <w:t>-</w:t>
      </w:r>
      <w:r>
        <w:rPr>
          <w:b w:val="0"/>
          <w:i w:val="0"/>
          <w:smallCaps w:val="0"/>
          <w:strike w:val="0"/>
          <w:sz w:val="20"/>
          <w:highlight w:val="cyan"/>
          <w:u w:val="single"/>
        </w:rPr>
        <w:t xml:space="preserve">tech </w:t>
      </w:r>
      <w:r>
        <w:rPr>
          <w:b w:val="0"/>
          <w:i w:val="0"/>
          <w:smallCaps w:val="0"/>
          <w:strike w:val="0"/>
          <w:sz w:val="20"/>
          <w:u w:val="single"/>
        </w:rPr>
        <w:t xml:space="preserve">domestic </w:t>
      </w:r>
      <w:r>
        <w:rPr>
          <w:b w:val="0"/>
          <w:i w:val="0"/>
          <w:smallCaps w:val="0"/>
          <w:strike w:val="0"/>
          <w:sz w:val="20"/>
          <w:highlight w:val="cyan"/>
          <w:u w:val="single"/>
        </w:rPr>
        <w:t xml:space="preserve">manufacturing </w:t>
      </w:r>
      <w:r>
        <w:rPr>
          <w:b w:val="0"/>
          <w:i w:val="0"/>
          <w:smallCaps w:val="0"/>
          <w:strike w:val="0"/>
          <w:sz w:val="20"/>
          <w:u w:val="single"/>
        </w:rPr>
        <w:t>with expensive settlement demands.</w:t>
      </w:r>
    </w:p>
    <w:p>
      <w:pPr>
        <w:spacing w:after="60"/>
      </w:pPr>
      <w:r>
        <w:rPr>
          <w:b w:val="0"/>
          <w:i w:val="0"/>
          <w:smallCaps w:val="0"/>
          <w:strike w:val="0"/>
          <w:sz w:val="14"/>
          <w:u w:val="none"/>
        </w:rPr>
        <w:t>Rather than investing billions of dollars in a vain attempt to ramp up chip research, development, and manufacturing, the federal government could better incentivize continued tech innovations by ending PAEs ability to weaponize the ITC.</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