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“Vote neg to prevent extinction” is a settler fantasy used to further Native dispossession. Reject that logic because it’s intimately tied to extermination.</w:t>
      </w:r>
    </w:p>
    <w:p>
      <w:pPr>
        <w:spacing w:after="80"/>
      </w:pPr>
      <w:r>
        <w:rPr>
          <w:b/>
          <w:i w:val="0"/>
          <w:smallCaps w:val="0"/>
          <w:strike w:val="0"/>
          <w:sz w:val="24"/>
          <w:u w:val="none"/>
        </w:rPr>
        <w:t>Dalley 16</w:t>
      </w:r>
      <w:r>
        <w:rPr>
          <w:b w:val="0"/>
          <w:i w:val="0"/>
          <w:smallCaps w:val="0"/>
          <w:strike w:val="0"/>
          <w:sz w:val="16"/>
          <w:u w:val="none"/>
        </w:rPr>
        <w:t xml:space="preserve"> – </w:t>
      </w:r>
      <w:r>
        <w:rPr>
          <w:b w:val="0"/>
          <w:i w:val="0"/>
          <w:smallCaps w:val="0"/>
          <w:strike w:val="0"/>
          <w:sz w:val="16"/>
          <w:u w:val="none"/>
        </w:rPr>
        <w:t>PhD, Assistant Professor of English at Daemen College, Amherst, NY</w:t>
      </w:r>
      <w:r>
        <w:rPr>
          <w:b w:val="0"/>
          <w:i w:val="0"/>
          <w:smallCaps w:val="0"/>
          <w:strike w:val="0"/>
          <w:sz w:val="16"/>
          <w:u w:val="none"/>
        </w:rPr>
        <w:t xml:space="preserve"> (Hamish Dalley, </w:t>
      </w:r>
      <w:r>
        <w:rPr>
          <w:b w:val="0"/>
          <w:i/>
          <w:smallCaps w:val="0"/>
          <w:strike w:val="0"/>
          <w:sz w:val="16"/>
          <w:u w:val="none"/>
        </w:rPr>
        <w:t>Settler Colonial Studies</w:t>
      </w:r>
      <w:r>
        <w:rPr>
          <w:b w:val="0"/>
          <w:i/>
          <w:smallCaps w:val="0"/>
          <w:strike w:val="0"/>
          <w:sz w:val="16"/>
          <w:u w:val="none"/>
        </w:rPr>
        <w:t>, “</w:t>
      </w:r>
      <w:r>
        <w:rPr>
          <w:b w:val="0"/>
          <w:i w:val="0"/>
          <w:smallCaps w:val="0"/>
          <w:strike w:val="0"/>
          <w:sz w:val="16"/>
          <w:u w:val="none"/>
        </w:rPr>
        <w:t>The deaths of settler colonialism: extinction as a metaphor of decolonization in contemporary settler literature</w:t>
      </w:r>
      <w:r>
        <w:rPr>
          <w:b w:val="0"/>
          <w:i w:val="0"/>
          <w:smallCaps w:val="0"/>
          <w:strike w:val="0"/>
          <w:sz w:val="16"/>
          <w:u w:val="none"/>
        </w:rPr>
        <w:t>,</w:t>
      </w:r>
      <w:r>
        <w:rPr>
          <w:b w:val="0"/>
          <w:i w:val="0"/>
          <w:smallCaps w:val="0"/>
          <w:strike w:val="0"/>
          <w:sz w:val="16"/>
          <w:u w:val="none"/>
        </w:rPr>
        <w:t>”</w:t>
      </w:r>
      <w:r>
        <w:rPr>
          <w:b w:val="0"/>
          <w:i w:val="0"/>
          <w:smallCaps w:val="0"/>
          <w:strike w:val="0"/>
          <w:sz w:val="16"/>
          <w:u w:val="none"/>
        </w:rPr>
        <w:t xml:space="preserve"> </w:t>
      </w:r>
      <w:r>
        <w:rPr>
          <w:b w:val="0"/>
          <w:i w:val="0"/>
          <w:smallCaps w:val="0"/>
          <w:strike w:val="0"/>
          <w:sz w:val="16"/>
          <w:u w:val="none"/>
        </w:rPr>
        <w:t>2016, 1-17, DOI: 10.1080/2201473X.2016.1238160 Accessed Online through Emory Libraries</w:t>
      </w:r>
      <w:r>
        <w:rPr>
          <w:b w:val="0"/>
          <w:i w:val="0"/>
          <w:smallCaps w:val="0"/>
          <w:strike w:val="0"/>
          <w:sz w:val="16"/>
          <w:u w:val="none"/>
        </w:rPr>
        <w:t>)//SM</w:t>
      </w:r>
    </w:p>
    <w:p>
      <w:pPr>
        <w:spacing w:after="60"/>
      </w:pPr>
      <w:r>
        <w:rPr>
          <w:b w:val="0"/>
          <w:i w:val="0"/>
          <w:smallCaps w:val="0"/>
          <w:strike w:val="0"/>
          <w:sz w:val="16"/>
          <w:highlight w:val="cyan"/>
          <w:u w:val="single"/>
        </w:rPr>
        <w:t xml:space="preserve">Settlers </w:t>
      </w:r>
      <w:r>
        <w:rPr>
          <w:b w:val="0"/>
          <w:i w:val="0"/>
          <w:smallCaps w:val="0"/>
          <w:strike w:val="0"/>
          <w:sz w:val="16"/>
          <w:highlight w:val="cyan"/>
          <w:u w:val="single"/>
        </w:rPr>
        <w:t>love</w:t>
      </w:r>
      <w:r>
        <w:rPr>
          <w:b w:val="0"/>
          <w:i w:val="0"/>
          <w:smallCaps w:val="0"/>
          <w:strike w:val="0"/>
          <w:sz w:val="16"/>
          <w:u w:val="single"/>
        </w:rPr>
        <w:t xml:space="preserve"> to contemplate</w:t>
      </w:r>
      <w:r>
        <w:rPr>
          <w:b w:val="0"/>
          <w:i w:val="0"/>
          <w:smallCaps w:val="0"/>
          <w:strike w:val="0"/>
          <w:sz w:val="16"/>
          <w:u w:val="single"/>
        </w:rPr>
        <w:t xml:space="preserve"> </w:t>
      </w:r>
      <w:r>
        <w:rPr>
          <w:b w:val="0"/>
          <w:i w:val="0"/>
          <w:smallCaps w:val="0"/>
          <w:strike w:val="0"/>
          <w:sz w:val="16"/>
          <w:highlight w:val="cyan"/>
          <w:u w:val="single"/>
        </w:rPr>
        <w:t xml:space="preserve">the possibility of their </w:t>
      </w:r>
      <w:r>
        <w:rPr>
          <w:b/>
          <w:i w:val="0"/>
          <w:smallCaps w:val="0"/>
          <w:strike w:val="0"/>
          <w:sz w:val="20"/>
          <w:highlight w:val="cyan"/>
          <w:u w:val="single"/>
        </w:rPr>
        <w:t>own extinction</w:t>
      </w:r>
      <w:r>
        <w:rPr>
          <w:b w:val="0"/>
          <w:i w:val="0"/>
          <w:smallCaps w:val="0"/>
          <w:strike w:val="0"/>
          <w:sz w:val="16"/>
          <w:u w:val="none"/>
        </w:rPr>
        <w:t xml:space="preserve">; </w:t>
      </w:r>
      <w:r>
        <w:rPr>
          <w:b w:val="0"/>
          <w:i w:val="0"/>
          <w:smallCaps w:val="0"/>
          <w:strike w:val="0"/>
          <w:sz w:val="16"/>
          <w:u w:val="single"/>
        </w:rPr>
        <w:t>to read many contemporary literary representations of settler colonialism is to find settlers strangely satisfied in dreaming of ends that never come</w:t>
      </w:r>
      <w:r>
        <w:rPr>
          <w:b w:val="0"/>
          <w:i w:val="0"/>
          <w:smallCaps w:val="0"/>
          <w:strike w:val="0"/>
          <w:sz w:val="16"/>
          <w:u w:val="none"/>
        </w:rPr>
        <w:t xml:space="preserve">. This tendency is widely prevalent in English-language representations of settler colonialism produced since the 1980s: </w:t>
      </w:r>
      <w:r>
        <w:rPr>
          <w:b w:val="0"/>
          <w:i w:val="0"/>
          <w:smallCaps w:val="0"/>
          <w:strike w:val="0"/>
          <w:sz w:val="16"/>
          <w:u w:val="single"/>
        </w:rPr>
        <w:t xml:space="preserve">the possibility of an ending – </w:t>
      </w:r>
      <w:r>
        <w:rPr>
          <w:b w:val="0"/>
          <w:i w:val="0"/>
          <w:smallCaps w:val="0"/>
          <w:strike w:val="0"/>
          <w:sz w:val="16"/>
          <w:highlight w:val="cyan"/>
          <w:u w:val="single"/>
        </w:rPr>
        <w:t>the likelihood that the settler race will</w:t>
      </w:r>
      <w:r>
        <w:rPr>
          <w:b w:val="0"/>
          <w:i w:val="0"/>
          <w:smallCaps w:val="0"/>
          <w:strike w:val="0"/>
          <w:sz w:val="16"/>
          <w:u w:val="single"/>
        </w:rPr>
        <w:t xml:space="preserve"> one day </w:t>
      </w:r>
      <w:r>
        <w:rPr>
          <w:b w:val="0"/>
          <w:i w:val="0"/>
          <w:smallCaps w:val="0"/>
          <w:strike w:val="0"/>
          <w:sz w:val="16"/>
          <w:highlight w:val="cyan"/>
          <w:u w:val="single"/>
        </w:rPr>
        <w:t>die out</w:t>
      </w:r>
      <w:r>
        <w:rPr>
          <w:b w:val="0"/>
          <w:i w:val="0"/>
          <w:smallCaps w:val="0"/>
          <w:strike w:val="0"/>
          <w:sz w:val="16"/>
          <w:u w:val="single"/>
        </w:rPr>
        <w:t xml:space="preserve"> – </w:t>
      </w:r>
      <w:r>
        <w:rPr>
          <w:b w:val="0"/>
          <w:i w:val="0"/>
          <w:smallCaps w:val="0"/>
          <w:strike w:val="0"/>
          <w:sz w:val="16"/>
          <w:highlight w:val="cyan"/>
          <w:u w:val="single"/>
        </w:rPr>
        <w:t>is a common theme</w:t>
      </w:r>
      <w:r>
        <w:rPr>
          <w:b w:val="0"/>
          <w:i w:val="0"/>
          <w:smallCaps w:val="0"/>
          <w:strike w:val="0"/>
          <w:sz w:val="16"/>
          <w:u w:val="none"/>
        </w:rPr>
        <w:t xml:space="preserve"> in literary and pop culture considerations of colonialism’s future. Yet it has barely been remarked how surprising it is that this theme is so present. </w:t>
      </w:r>
      <w:r>
        <w:rPr>
          <w:b w:val="0"/>
          <w:i w:val="0"/>
          <w:smallCaps w:val="0"/>
          <w:strike w:val="0"/>
          <w:sz w:val="16"/>
          <w:u w:val="single"/>
        </w:rPr>
        <w:t>For settlers</w:t>
      </w:r>
      <w:r>
        <w:rPr>
          <w:b w:val="0"/>
          <w:i w:val="0"/>
          <w:smallCaps w:val="0"/>
          <w:strike w:val="0"/>
          <w:sz w:val="16"/>
          <w:u w:val="none"/>
        </w:rPr>
        <w:t xml:space="preserve">, of all people, </w:t>
      </w:r>
      <w:r>
        <w:rPr>
          <w:b w:val="0"/>
          <w:i w:val="0"/>
          <w:smallCaps w:val="0"/>
          <w:strike w:val="0"/>
          <w:sz w:val="16"/>
          <w:u w:val="single"/>
        </w:rPr>
        <w:t>to obsessively ruminate on their own finitude is counterintuitive</w:t>
      </w:r>
      <w:r>
        <w:rPr>
          <w:b w:val="0"/>
          <w:i w:val="0"/>
          <w:smallCaps w:val="0"/>
          <w:strike w:val="0"/>
          <w:sz w:val="16"/>
          <w:u w:val="none"/>
        </w:rPr>
        <w:t xml:space="preserve">, for few modern social formations have been more resistant to change than settler colonialism. With a few exceptions (French Algeria being the largest), the settler societies established in the last 300 years in the Americas, Australasia, and Southern Africa have all retained the basic features that define them as settler states – namely, the structural privileging of settlers at the expense of indigenous peoples, and the normalization of whiteness as the marker of political agency and rights – and they have done so notwithstanding the sustained resistance that has been mounted whenever such an order has been built. </w:t>
      </w:r>
      <w:r>
        <w:rPr>
          <w:b w:val="0"/>
          <w:i w:val="0"/>
          <w:smallCaps w:val="0"/>
          <w:strike w:val="0"/>
          <w:sz w:val="16"/>
          <w:u w:val="single"/>
        </w:rPr>
        <w:t xml:space="preserve">Settlers think all the time that they might one day end, </w:t>
      </w:r>
      <w:r>
        <w:rPr>
          <w:b w:val="0"/>
          <w:i w:val="0"/>
          <w:smallCaps w:val="0"/>
          <w:strike w:val="0"/>
          <w:sz w:val="16"/>
          <w:highlight w:val="cyan"/>
          <w:u w:val="single"/>
        </w:rPr>
        <w:t>even though</w:t>
      </w:r>
      <w:r>
        <w:rPr>
          <w:b w:val="0"/>
          <w:i w:val="0"/>
          <w:smallCaps w:val="0"/>
          <w:strike w:val="0"/>
          <w:sz w:val="16"/>
          <w:u w:val="single"/>
        </w:rPr>
        <w:t xml:space="preserve"> (perhaps because) </w:t>
      </w:r>
      <w:r>
        <w:rPr>
          <w:b w:val="0"/>
          <w:i w:val="0"/>
          <w:smallCaps w:val="0"/>
          <w:strike w:val="0"/>
          <w:sz w:val="16"/>
          <w:highlight w:val="cyan"/>
          <w:u w:val="single"/>
        </w:rPr>
        <w:t>that</w:t>
      </w:r>
      <w:r>
        <w:rPr>
          <w:b w:val="0"/>
          <w:i w:val="0"/>
          <w:smallCaps w:val="0"/>
          <w:strike w:val="0"/>
          <w:sz w:val="16"/>
          <w:u w:val="single"/>
        </w:rPr>
        <w:t xml:space="preserve"> ending </w:t>
      </w:r>
      <w:r>
        <w:rPr>
          <w:b w:val="0"/>
          <w:i w:val="0"/>
          <w:smallCaps w:val="0"/>
          <w:strike w:val="0"/>
          <w:sz w:val="16"/>
          <w:highlight w:val="cyan"/>
          <w:u w:val="single"/>
        </w:rPr>
        <w:t xml:space="preserve">seems </w:t>
      </w:r>
      <w:r>
        <w:rPr>
          <w:b/>
          <w:i w:val="0"/>
          <w:smallCaps w:val="0"/>
          <w:strike w:val="0"/>
          <w:sz w:val="20"/>
          <w:highlight w:val="cyan"/>
          <w:u w:val="single"/>
        </w:rPr>
        <w:t xml:space="preserve">unlikely </w:t>
      </w:r>
      <w:r>
        <w:rPr>
          <w:b w:val="0"/>
          <w:i w:val="0"/>
          <w:smallCaps w:val="0"/>
          <w:strike w:val="0"/>
          <w:sz w:val="16"/>
          <w:highlight w:val="cyan"/>
          <w:u w:val="single"/>
        </w:rPr>
        <w:t>ever to happen</w:t>
      </w:r>
      <w:r>
        <w:rPr>
          <w:b w:val="0"/>
          <w:i w:val="0"/>
          <w:smallCaps w:val="0"/>
          <w:strike w:val="0"/>
          <w:sz w:val="16"/>
          <w:u w:val="single"/>
        </w:rPr>
        <w:t>.</w:t>
      </w:r>
      <w:r>
        <w:rPr>
          <w:b w:val="0"/>
          <w:i w:val="0"/>
          <w:smallCaps w:val="0"/>
          <w:strike w:val="0"/>
          <w:sz w:val="16"/>
          <w:u w:val="none"/>
        </w:rPr>
        <w:t xml:space="preserve"> The significance of this paradox for settler-colonial literature is the subject of this article. </w:t>
      </w:r>
      <w:r>
        <w:rPr>
          <w:b w:val="0"/>
          <w:i w:val="0"/>
          <w:smallCaps w:val="0"/>
          <w:strike w:val="0"/>
          <w:sz w:val="16"/>
          <w:u w:val="single"/>
        </w:rPr>
        <w:t>Considering the problem of futurity offers a useful foil to traditional analyses of settlercolonial narrative, which typically examine settlers’ attitudes towards history in order to highlight a constitutive anxiety about the past – about origins</w:t>
      </w:r>
      <w:r>
        <w:rPr>
          <w:b w:val="0"/>
          <w:i w:val="0"/>
          <w:smallCaps w:val="0"/>
          <w:strike w:val="0"/>
          <w:sz w:val="16"/>
          <w:u w:val="none"/>
        </w:rPr>
        <w:t xml:space="preserve">. Settler colonialism, the argument goes, has a problem with historical narration that arises from a contradiction in its founding mythology. In Stephen Turner’s formulation, the settler subject is by definition one who comes from elsewhere but who strives to make this place home. The settlement narrative must explain how this gap – which is at once geographical, historical, and existential – has been bridged, and the settler transformed from outsider into indigene. Yet the transformation must remain constitutively incomplete, because the desire to be at home necessarily invokes the spectre of the native, whose existence (which cannot be disavowed completely because it is needed to define the settler’s difference, superiority, and hence claim to the land) inscribes the settler’s foreignness, thus reinstating the gap between settler and colony that the narrative was meant to efface.1 </w:t>
      </w:r>
      <w:r>
        <w:rPr>
          <w:b w:val="0"/>
          <w:i w:val="0"/>
          <w:smallCaps w:val="0"/>
          <w:strike w:val="0"/>
          <w:sz w:val="16"/>
          <w:highlight w:val="cyan"/>
          <w:u w:val="single"/>
        </w:rPr>
        <w:t>Settler</w:t>
      </w:r>
      <w:r>
        <w:rPr>
          <w:b w:val="0"/>
          <w:i w:val="0"/>
          <w:smallCaps w:val="0"/>
          <w:strike w:val="0"/>
          <w:sz w:val="16"/>
          <w:u w:val="single"/>
        </w:rPr>
        <w:t>-</w:t>
      </w:r>
      <w:r>
        <w:rPr>
          <w:b w:val="0"/>
          <w:i w:val="0"/>
          <w:smallCaps w:val="0"/>
          <w:strike w:val="0"/>
          <w:sz w:val="16"/>
          <w:highlight w:val="cyan"/>
          <w:u w:val="single"/>
        </w:rPr>
        <w:t>colonial narrative is</w:t>
      </w:r>
      <w:r>
        <w:rPr>
          <w:b w:val="0"/>
          <w:i w:val="0"/>
          <w:smallCaps w:val="0"/>
          <w:strike w:val="0"/>
          <w:sz w:val="16"/>
          <w:u w:val="single"/>
        </w:rPr>
        <w:t xml:space="preserve"> thus </w:t>
      </w:r>
      <w:r>
        <w:rPr>
          <w:b w:val="0"/>
          <w:i w:val="0"/>
          <w:smallCaps w:val="0"/>
          <w:strike w:val="0"/>
          <w:sz w:val="16"/>
          <w:highlight w:val="cyan"/>
          <w:u w:val="single"/>
        </w:rPr>
        <w:t xml:space="preserve">shaped around its need to </w:t>
      </w:r>
      <w:r>
        <w:rPr>
          <w:b/>
          <w:i w:val="0"/>
          <w:smallCaps w:val="0"/>
          <w:strike w:val="0"/>
          <w:sz w:val="20"/>
          <w:highlight w:val="cyan"/>
          <w:u w:val="single"/>
        </w:rPr>
        <w:t>erase</w:t>
      </w:r>
      <w:r>
        <w:rPr>
          <w:b w:val="0"/>
          <w:i w:val="0"/>
          <w:smallCaps w:val="0"/>
          <w:strike w:val="0"/>
          <w:sz w:val="16"/>
          <w:u w:val="single"/>
        </w:rPr>
        <w:t xml:space="preserve"> and </w:t>
      </w:r>
      <w:r>
        <w:rPr>
          <w:b w:val="0"/>
          <w:i w:val="0"/>
          <w:smallCaps w:val="0"/>
          <w:strike w:val="0"/>
          <w:sz w:val="16"/>
          <w:u w:val="single"/>
        </w:rPr>
        <w:t xml:space="preserve">evoke </w:t>
      </w:r>
      <w:r>
        <w:rPr>
          <w:b/>
          <w:i w:val="0"/>
          <w:smallCaps w:val="0"/>
          <w:strike w:val="0"/>
          <w:sz w:val="20"/>
          <w:highlight w:val="cyan"/>
          <w:u w:val="single"/>
        </w:rPr>
        <w:t>the native</w:t>
      </w:r>
      <w:r>
        <w:rPr>
          <w:b w:val="0"/>
          <w:i w:val="0"/>
          <w:smallCaps w:val="0"/>
          <w:strike w:val="0"/>
          <w:sz w:val="16"/>
          <w:u w:val="single"/>
        </w:rPr>
        <w:t xml:space="preserve">, </w:t>
      </w:r>
      <w:r>
        <w:rPr>
          <w:b w:val="0"/>
          <w:i w:val="0"/>
          <w:smallCaps w:val="0"/>
          <w:strike w:val="0"/>
          <w:sz w:val="16"/>
          <w:highlight w:val="cyan"/>
          <w:u w:val="single"/>
        </w:rPr>
        <w:t>to make the indigene</w:t>
      </w:r>
      <w:r>
        <w:rPr>
          <w:b w:val="0"/>
          <w:i w:val="0"/>
          <w:smallCaps w:val="0"/>
          <w:strike w:val="0"/>
          <w:sz w:val="16"/>
          <w:u w:val="single"/>
        </w:rPr>
        <w:t xml:space="preserve"> both </w:t>
      </w:r>
      <w:r>
        <w:rPr>
          <w:b w:val="0"/>
          <w:i w:val="0"/>
          <w:smallCaps w:val="0"/>
          <w:strike w:val="0"/>
          <w:sz w:val="16"/>
          <w:highlight w:val="cyan"/>
          <w:u w:val="single"/>
        </w:rPr>
        <w:t>invisible</w:t>
      </w:r>
      <w:r>
        <w:rPr>
          <w:b w:val="0"/>
          <w:i w:val="0"/>
          <w:smallCaps w:val="0"/>
          <w:strike w:val="0"/>
          <w:sz w:val="16"/>
          <w:u w:val="single"/>
        </w:rPr>
        <w:t xml:space="preserve"> and present in a contradictory pattern that prevents settlers from ever moving on from the moment of colonization</w:t>
      </w:r>
      <w:r>
        <w:rPr>
          <w:b w:val="0"/>
          <w:i w:val="0"/>
          <w:smallCaps w:val="0"/>
          <w:strike w:val="0"/>
          <w:sz w:val="16"/>
          <w:u w:val="none"/>
        </w:rPr>
        <w:t xml:space="preserve">.2 As evidence of this constitutive contradiction, </w:t>
      </w:r>
      <w:r>
        <w:rPr>
          <w:b w:val="0"/>
          <w:i w:val="0"/>
          <w:smallCaps w:val="0"/>
          <w:strike w:val="0"/>
          <w:sz w:val="16"/>
          <w:u w:val="single"/>
        </w:rPr>
        <w:t>critics have identified in settler-colonial discourse symptoms of psychic distress such as disavowal, inversion, and repression</w:t>
      </w:r>
      <w:r>
        <w:rPr>
          <w:b w:val="0"/>
          <w:i w:val="0"/>
          <w:smallCaps w:val="0"/>
          <w:strike w:val="0"/>
          <w:sz w:val="16"/>
          <w:u w:val="none"/>
        </w:rPr>
        <w:t xml:space="preserve">.3 Indeed, the frozen temporality of settler-colonial narrative, fixated on the moment of the frontier, recalls nothing so much as Freud’s description of the ‘repetition compulsion’ attending trauma.4 As Lorenzo Veracini puts it, because: ‘settler society’ can thus be seen as a fantasy where a perception of a constant struggle is juxtaposed against an ideal of ‘peace’ that can never be reached, settler projects embrace and reject violence at the same time. The settler colonial situation is thus a circumstance where the tension between contradictory impulses produces long-lasting psychic conflicts and a number of associated psychopathologies.5 </w:t>
      </w:r>
      <w:r>
        <w:rPr>
          <w:b w:val="0"/>
          <w:i w:val="0"/>
          <w:smallCaps w:val="0"/>
          <w:strike w:val="0"/>
          <w:sz w:val="16"/>
          <w:u w:val="single"/>
        </w:rPr>
        <w:t>Current scholarship has thus focused primarily on settler-colonial narrative’s view of the past,</w:t>
      </w:r>
      <w:r>
        <w:rPr>
          <w:b w:val="0"/>
          <w:i w:val="0"/>
          <w:smallCaps w:val="0"/>
          <w:strike w:val="0"/>
          <w:sz w:val="16"/>
          <w:u w:val="none"/>
        </w:rPr>
        <w:t xml:space="preserve"> asking how such a contradictory and troubled relationship to history might affect present-day ideological formations. </w:t>
      </w:r>
      <w:r>
        <w:rPr>
          <w:b w:val="0"/>
          <w:i w:val="0"/>
          <w:smallCaps w:val="0"/>
          <w:strike w:val="0"/>
          <w:sz w:val="16"/>
          <w:u w:val="single"/>
        </w:rPr>
        <w:t xml:space="preserve">Critics have rarely considered what such narratological tensions might produce when </w:t>
      </w:r>
      <w:r>
        <w:rPr>
          <w:b w:val="0"/>
          <w:i w:val="0"/>
          <w:smallCaps w:val="0"/>
          <w:strike w:val="0"/>
          <w:sz w:val="16"/>
          <w:highlight w:val="cyan"/>
          <w:u w:val="single"/>
        </w:rPr>
        <w:t xml:space="preserve">the settler gaze is </w:t>
      </w:r>
      <w:r>
        <w:rPr>
          <w:b w:val="0"/>
          <w:i w:val="0"/>
          <w:smallCaps w:val="0"/>
          <w:strike w:val="0"/>
          <w:sz w:val="16"/>
          <w:highlight w:val="cyan"/>
          <w:u w:val="single"/>
        </w:rPr>
        <w:t>turned to the</w:t>
      </w:r>
      <w:r>
        <w:rPr>
          <w:b w:val="0"/>
          <w:i w:val="0"/>
          <w:smallCaps w:val="0"/>
          <w:strike w:val="0"/>
          <w:sz w:val="16"/>
          <w:u w:val="single"/>
        </w:rPr>
        <w:t xml:space="preserve"> </w:t>
      </w:r>
      <w:r>
        <w:rPr>
          <w:b w:val="0"/>
          <w:i w:val="0"/>
          <w:smallCaps w:val="0"/>
          <w:strike w:val="0"/>
          <w:sz w:val="16"/>
          <w:highlight w:val="cyan"/>
          <w:u w:val="single"/>
        </w:rPr>
        <w:t>future</w:t>
      </w:r>
      <w:r>
        <w:rPr>
          <w:b w:val="0"/>
          <w:i w:val="0"/>
          <w:smallCaps w:val="0"/>
          <w:strike w:val="0"/>
          <w:sz w:val="16"/>
          <w:highlight w:val="cyan"/>
          <w:u w:val="single"/>
        </w:rPr>
        <w:t>.</w:t>
      </w:r>
      <w:r>
        <w:rPr>
          <w:b w:val="0"/>
          <w:i w:val="0"/>
          <w:smallCaps w:val="0"/>
          <w:strike w:val="0"/>
          <w:sz w:val="16"/>
          <w:u w:val="none"/>
        </w:rPr>
        <w:t xml:space="preserve"> </w:t>
      </w:r>
      <w:r>
        <w:rPr>
          <w:b w:val="0"/>
          <w:i w:val="0"/>
          <w:smallCaps w:val="0"/>
          <w:strike w:val="0"/>
          <w:sz w:val="16"/>
          <w:u w:val="single"/>
        </w:rPr>
        <w:t>Few social formations are more stubbornly resistant to change than settlement, suggesting that a future beyond settler colonialism might be simply unthinkable</w:t>
      </w:r>
      <w:r>
        <w:rPr>
          <w:b w:val="0"/>
          <w:i w:val="0"/>
          <w:smallCaps w:val="0"/>
          <w:strike w:val="0"/>
          <w:sz w:val="16"/>
          <w:u w:val="none"/>
        </w:rPr>
        <w:t xml:space="preserve">. Veracini, indeed, suggests that settler-colonial narrative can never contemplate an ending: that settler decolonization is inconceivable because settlers lack the metaphorical tools to imagine their own demise.6 This article outlines why I partly disagree with that view. I argue that </w:t>
      </w:r>
      <w:r>
        <w:rPr>
          <w:b w:val="0"/>
          <w:i w:val="0"/>
          <w:smallCaps w:val="0"/>
          <w:strike w:val="0"/>
          <w:sz w:val="16"/>
          <w:u w:val="single"/>
        </w:rPr>
        <w:t>the narratological paradox that defines settler-colonial narrative does make the future a problematic object of contemplation. But that does not make settler decolonization unthinkable</w:t>
      </w:r>
      <w:r>
        <w:rPr>
          <w:b w:val="0"/>
          <w:i w:val="0"/>
          <w:smallCaps w:val="0"/>
          <w:strike w:val="0"/>
          <w:sz w:val="16"/>
          <w:u w:val="none"/>
        </w:rPr>
        <w:t xml:space="preserve"> per se; as I will show, </w:t>
      </w:r>
      <w:r>
        <w:rPr>
          <w:b w:val="0"/>
          <w:i w:val="0"/>
          <w:smallCaps w:val="0"/>
          <w:strike w:val="0"/>
          <w:sz w:val="16"/>
          <w:highlight w:val="cyan"/>
          <w:u w:val="single"/>
        </w:rPr>
        <w:t>settlers</w:t>
      </w:r>
      <w:r>
        <w:rPr>
          <w:b w:val="0"/>
          <w:i w:val="0"/>
          <w:smallCaps w:val="0"/>
          <w:strike w:val="0"/>
          <w:sz w:val="16"/>
          <w:u w:val="single"/>
        </w:rPr>
        <w:t xml:space="preserve"> do often </w:t>
      </w:r>
      <w:r>
        <w:rPr>
          <w:b w:val="0"/>
          <w:i w:val="0"/>
          <w:smallCaps w:val="0"/>
          <w:strike w:val="0"/>
          <w:sz w:val="16"/>
          <w:highlight w:val="cyan"/>
          <w:u w:val="single"/>
        </w:rPr>
        <w:t>try to imagine their demise</w:t>
      </w:r>
      <w:r>
        <w:rPr>
          <w:b w:val="0"/>
          <w:i w:val="0"/>
          <w:smallCaps w:val="0"/>
          <w:strike w:val="0"/>
          <w:sz w:val="16"/>
          <w:u w:val="single"/>
        </w:rPr>
        <w:t xml:space="preserve"> –</w:t>
      </w:r>
      <w:r>
        <w:rPr>
          <w:b w:val="0"/>
          <w:i w:val="0"/>
          <w:smallCaps w:val="0"/>
          <w:strike w:val="0"/>
          <w:sz w:val="16"/>
          <w:u w:val="none"/>
        </w:rPr>
        <w:t xml:space="preserve"> </w:t>
      </w:r>
      <w:r>
        <w:rPr>
          <w:b w:val="0"/>
          <w:i w:val="0"/>
          <w:smallCaps w:val="0"/>
          <w:strike w:val="0"/>
          <w:sz w:val="16"/>
          <w:u w:val="single"/>
        </w:rPr>
        <w:t xml:space="preserve">but they do so </w:t>
      </w:r>
      <w:r>
        <w:rPr>
          <w:b w:val="0"/>
          <w:i w:val="0"/>
          <w:smallCaps w:val="0"/>
          <w:strike w:val="0"/>
          <w:sz w:val="16"/>
          <w:highlight w:val="cyan"/>
          <w:u w:val="single"/>
        </w:rPr>
        <w:t xml:space="preserve">in a way that </w:t>
      </w:r>
      <w:r>
        <w:rPr>
          <w:b/>
          <w:i w:val="0"/>
          <w:smallCaps w:val="0"/>
          <w:strike w:val="0"/>
          <w:sz w:val="20"/>
          <w:highlight w:val="cyan"/>
          <w:u w:val="single"/>
        </w:rPr>
        <w:t>reasserts the paradoxes</w:t>
      </w:r>
      <w:r>
        <w:rPr>
          <w:b w:val="0"/>
          <w:i w:val="0"/>
          <w:smallCaps w:val="0"/>
          <w:strike w:val="0"/>
          <w:sz w:val="16"/>
          <w:u w:val="single"/>
        </w:rPr>
        <w:t xml:space="preserve"> </w:t>
      </w:r>
      <w:r>
        <w:rPr>
          <w:b w:val="0"/>
          <w:i w:val="0"/>
          <w:smallCaps w:val="0"/>
          <w:strike w:val="0"/>
          <w:sz w:val="16"/>
          <w:highlight w:val="cyan"/>
          <w:u w:val="single"/>
        </w:rPr>
        <w:t xml:space="preserve">of their </w:t>
      </w:r>
      <w:r>
        <w:rPr>
          <w:b w:val="0"/>
          <w:i w:val="0"/>
          <w:smallCaps w:val="0"/>
          <w:strike w:val="0"/>
          <w:sz w:val="16"/>
          <w:highlight w:val="cyan"/>
          <w:u w:val="single"/>
        </w:rPr>
        <w:t>founding ideology</w:t>
      </w:r>
      <w:r>
        <w:rPr>
          <w:b w:val="0"/>
          <w:i w:val="0"/>
          <w:smallCaps w:val="0"/>
          <w:strike w:val="0"/>
          <w:sz w:val="16"/>
          <w:u w:val="none"/>
        </w:rPr>
        <w:t xml:space="preserve">, with the result that </w:t>
      </w:r>
      <w:r>
        <w:rPr>
          <w:b w:val="0"/>
          <w:i w:val="0"/>
          <w:smallCaps w:val="0"/>
          <w:strike w:val="0"/>
          <w:sz w:val="16"/>
          <w:u w:val="single"/>
        </w:rPr>
        <w:t xml:space="preserve">the radical </w:t>
      </w:r>
      <w:r>
        <w:rPr>
          <w:b w:val="0"/>
          <w:i w:val="0"/>
          <w:smallCaps w:val="0"/>
          <w:strike w:val="0"/>
          <w:sz w:val="16"/>
          <w:u w:val="single"/>
        </w:rPr>
        <w:t>potentiality of decolonization</w:t>
      </w:r>
      <w:r>
        <w:rPr>
          <w:b w:val="0"/>
          <w:i w:val="0"/>
          <w:smallCaps w:val="0"/>
          <w:strike w:val="0"/>
          <w:sz w:val="16"/>
          <w:u w:val="single"/>
        </w:rPr>
        <w:t xml:space="preserve"> is </w:t>
      </w:r>
      <w:r>
        <w:rPr>
          <w:b w:val="0"/>
          <w:i w:val="0"/>
          <w:smallCaps w:val="0"/>
          <w:strike w:val="0"/>
          <w:sz w:val="16"/>
          <w:u w:val="single"/>
        </w:rPr>
        <w:t>undone</w:t>
      </w:r>
      <w:r>
        <w:rPr>
          <w:b w:val="0"/>
          <w:i w:val="0"/>
          <w:smallCaps w:val="0"/>
          <w:strike w:val="0"/>
          <w:sz w:val="16"/>
          <w:u w:val="single"/>
        </w:rPr>
        <w:t xml:space="preserve"> even as it is invoked</w:t>
      </w:r>
      <w:r>
        <w:rPr>
          <w:b w:val="0"/>
          <w:i w:val="0"/>
          <w:smallCaps w:val="0"/>
          <w:strike w:val="0"/>
          <w:sz w:val="16"/>
          <w:u w:val="none"/>
        </w:rPr>
        <w:t xml:space="preserve">. I argue that, notwithstanding Veracini’s analysis, </w:t>
      </w:r>
      <w:r>
        <w:rPr>
          <w:b w:val="0"/>
          <w:i w:val="0"/>
          <w:smallCaps w:val="0"/>
          <w:strike w:val="0"/>
          <w:sz w:val="16"/>
          <w:u w:val="single"/>
        </w:rPr>
        <w:t xml:space="preserve">there is a metaphor via which the end of settler colonialism unspools – </w:t>
      </w:r>
      <w:r>
        <w:rPr>
          <w:b w:val="0"/>
          <w:i w:val="0"/>
          <w:smallCaps w:val="0"/>
          <w:strike w:val="0"/>
          <w:sz w:val="16"/>
          <w:highlight w:val="cyan"/>
          <w:u w:val="single"/>
        </w:rPr>
        <w:t>the</w:t>
      </w:r>
      <w:r>
        <w:rPr>
          <w:b w:val="0"/>
          <w:i w:val="0"/>
          <w:smallCaps w:val="0"/>
          <w:strike w:val="0"/>
          <w:sz w:val="16"/>
          <w:u w:val="none"/>
        </w:rPr>
        <w:t xml:space="preserve"> quasi-biological </w:t>
      </w:r>
      <w:r>
        <w:rPr>
          <w:b w:val="0"/>
          <w:i w:val="0"/>
          <w:smallCaps w:val="0"/>
          <w:strike w:val="0"/>
          <w:sz w:val="16"/>
          <w:highlight w:val="cyan"/>
          <w:u w:val="single"/>
        </w:rPr>
        <w:t>concept of extinction</w:t>
      </w:r>
      <w:r>
        <w:rPr>
          <w:b w:val="0"/>
          <w:i w:val="0"/>
          <w:smallCaps w:val="0"/>
          <w:strike w:val="0"/>
          <w:sz w:val="16"/>
          <w:u w:val="single"/>
        </w:rPr>
        <w:t>, which</w:t>
      </w:r>
      <w:r>
        <w:rPr>
          <w:b w:val="0"/>
          <w:i w:val="0"/>
          <w:smallCaps w:val="0"/>
          <w:strike w:val="0"/>
          <w:sz w:val="16"/>
          <w:u w:val="none"/>
        </w:rPr>
        <w:t xml:space="preserve">, when deployed as a narrative trope, </w:t>
      </w:r>
      <w:r>
        <w:rPr>
          <w:b w:val="0"/>
          <w:i w:val="0"/>
          <w:smallCaps w:val="0"/>
          <w:strike w:val="0"/>
          <w:sz w:val="16"/>
          <w:highlight w:val="cyan"/>
          <w:u w:val="single"/>
        </w:rPr>
        <w:t xml:space="preserve">offers settlers a chance to consider and </w:t>
      </w:r>
      <w:r>
        <w:rPr>
          <w:b/>
          <w:i w:val="0"/>
          <w:smallCaps w:val="0"/>
          <w:strike w:val="0"/>
          <w:sz w:val="20"/>
          <w:highlight w:val="cyan"/>
          <w:u w:val="single"/>
        </w:rPr>
        <w:t>disavow</w:t>
      </w:r>
      <w:r>
        <w:rPr>
          <w:b w:val="0"/>
          <w:i w:val="0"/>
          <w:smallCaps w:val="0"/>
          <w:strike w:val="0"/>
          <w:sz w:val="16"/>
          <w:u w:val="single"/>
        </w:rPr>
        <w:t xml:space="preserve"> their demise</w:t>
      </w:r>
      <w:r>
        <w:rPr>
          <w:b w:val="0"/>
          <w:i w:val="0"/>
          <w:smallCaps w:val="0"/>
          <w:strike w:val="0"/>
          <w:sz w:val="16"/>
          <w:u w:val="none"/>
        </w:rPr>
        <w:t xml:space="preserve">, </w:t>
      </w:r>
      <w:r>
        <w:rPr>
          <w:b w:val="0"/>
          <w:i w:val="0"/>
          <w:smallCaps w:val="0"/>
          <w:strike w:val="0"/>
          <w:sz w:val="16"/>
          <w:u w:val="single"/>
        </w:rPr>
        <w:t xml:space="preserve">just as they consider and then disavow </w:t>
      </w:r>
      <w:r>
        <w:rPr>
          <w:b w:val="0"/>
          <w:i w:val="0"/>
          <w:smallCaps w:val="0"/>
          <w:strike w:val="0"/>
          <w:sz w:val="16"/>
          <w:highlight w:val="cyan"/>
          <w:u w:val="single"/>
        </w:rPr>
        <w:t xml:space="preserve">the </w:t>
      </w:r>
      <w:r>
        <w:rPr>
          <w:b/>
          <w:i w:val="0"/>
          <w:smallCaps w:val="0"/>
          <w:strike w:val="0"/>
          <w:sz w:val="20"/>
          <w:highlight w:val="cyan"/>
          <w:u w:val="single"/>
        </w:rPr>
        <w:t>violence of their origins</w:t>
      </w:r>
      <w:r>
        <w:rPr>
          <w:b w:val="0"/>
          <w:i w:val="0"/>
          <w:smallCaps w:val="0"/>
          <w:strike w:val="0"/>
          <w:sz w:val="16"/>
          <w:u w:val="single"/>
        </w:rPr>
        <w:t>.</w:t>
      </w:r>
      <w:r>
        <w:rPr>
          <w:b w:val="0"/>
          <w:i w:val="0"/>
          <w:smallCaps w:val="0"/>
          <w:strike w:val="0"/>
          <w:sz w:val="16"/>
          <w:u w:val="none"/>
        </w:rPr>
        <w:t xml:space="preserve"> This article traces </w:t>
      </w:r>
      <w:r>
        <w:rPr>
          <w:b w:val="0"/>
          <w:i w:val="0"/>
          <w:smallCaps w:val="0"/>
          <w:strike w:val="0"/>
          <w:sz w:val="16"/>
          <w:u w:val="single"/>
        </w:rPr>
        <w:t>the importance of the trope of extinction for contemporary settler-colonial literature</w:t>
      </w:r>
      <w:r>
        <w:rPr>
          <w:b w:val="0"/>
          <w:i w:val="0"/>
          <w:smallCaps w:val="0"/>
          <w:strike w:val="0"/>
          <w:sz w:val="16"/>
          <w:u w:val="none"/>
        </w:rPr>
        <w:t xml:space="preserve">, with a focus on South Africa, Canada, and Australia. It explores variations in how the death of settler colonialism is conceptualized, drawing a distinction between historio-civilizational narratives of the rise and fall of empires, and a species-oriented notion of extinction that draws force from public anxiety about climate change – an invocation that adds another level of ambivalence by drawing on </w:t>
      </w:r>
      <w:r>
        <w:rPr>
          <w:b w:val="0"/>
          <w:i w:val="0"/>
          <w:smallCaps w:val="0"/>
          <w:strike w:val="0"/>
          <w:sz w:val="16"/>
          <w:u w:val="single"/>
        </w:rPr>
        <w:t>‘</w:t>
      </w:r>
      <w:r>
        <w:rPr>
          <w:b w:val="0"/>
          <w:i w:val="0"/>
          <w:smallCaps w:val="0"/>
          <w:strike w:val="0"/>
          <w:sz w:val="16"/>
          <w:highlight w:val="cyan"/>
          <w:u w:val="single"/>
        </w:rPr>
        <w:t>rational’ fears for the future</w:t>
      </w:r>
      <w:r>
        <w:rPr>
          <w:b w:val="0"/>
          <w:i w:val="0"/>
          <w:smallCaps w:val="0"/>
          <w:strike w:val="0"/>
          <w:sz w:val="16"/>
          <w:u w:val="none"/>
        </w:rPr>
        <w:t xml:space="preserve"> (because climate change may well render the planet uninhabitable to humans) in order to </w:t>
      </w:r>
      <w:r>
        <w:rPr>
          <w:b w:val="0"/>
          <w:i w:val="0"/>
          <w:smallCaps w:val="0"/>
          <w:strike w:val="0"/>
          <w:sz w:val="16"/>
          <w:highlight w:val="cyan"/>
          <w:u w:val="single"/>
        </w:rPr>
        <w:t xml:space="preserve">narrativize a form of </w:t>
      </w:r>
      <w:r>
        <w:rPr>
          <w:b/>
          <w:i w:val="0"/>
          <w:smallCaps w:val="0"/>
          <w:strike w:val="0"/>
          <w:sz w:val="20"/>
          <w:highlight w:val="cyan"/>
          <w:u w:val="single"/>
        </w:rPr>
        <w:t>social death</w:t>
      </w:r>
      <w:r>
        <w:rPr>
          <w:b w:val="0"/>
          <w:i w:val="0"/>
          <w:smallCaps w:val="0"/>
          <w:strike w:val="0"/>
          <w:sz w:val="16"/>
          <w:u w:val="single"/>
        </w:rPr>
        <w:t xml:space="preserve"> that, strictly speaking, belongs to a different order of knowledge altogether.</w:t>
      </w:r>
      <w:r>
        <w:rPr>
          <w:b w:val="0"/>
          <w:i w:val="0"/>
          <w:smallCaps w:val="0"/>
          <w:strike w:val="0"/>
          <w:sz w:val="16"/>
          <w:u w:val="none"/>
        </w:rPr>
        <w:t xml:space="preserve"> As such, </w:t>
      </w:r>
      <w:r>
        <w:rPr>
          <w:b w:val="0"/>
          <w:i w:val="0"/>
          <w:smallCaps w:val="0"/>
          <w:strike w:val="0"/>
          <w:sz w:val="16"/>
          <w:u w:val="single"/>
        </w:rPr>
        <w:t>my analysis is intended to draw the attention of settlercolonial studies toward futurity and the ambivalence of settler paranoia</w:t>
      </w:r>
      <w:r>
        <w:rPr>
          <w:b w:val="0"/>
          <w:i w:val="0"/>
          <w:smallCaps w:val="0"/>
          <w:strike w:val="0"/>
          <w:sz w:val="16"/>
          <w:u w:val="none"/>
        </w:rPr>
        <w:t xml:space="preserve">, while highlighting a potential point of cross-fertilization between settler-colonial and eco-critical approaches to contemporary literature. </w:t>
      </w:r>
      <w:r>
        <w:rPr>
          <w:b w:val="0"/>
          <w:i w:val="0"/>
          <w:smallCaps w:val="0"/>
          <w:strike w:val="0"/>
          <w:sz w:val="16"/>
          <w:u w:val="single"/>
        </w:rPr>
        <w:t>That ‘extinction’ should be a key word in the settler-colonial lexicon is no surprise</w:t>
      </w:r>
      <w:r>
        <w:rPr>
          <w:b w:val="0"/>
          <w:i w:val="0"/>
          <w:smallCaps w:val="0"/>
          <w:strike w:val="0"/>
          <w:sz w:val="16"/>
          <w:u w:val="none"/>
        </w:rPr>
        <w:t xml:space="preserve">. In Patrick Wolfe’s phrase,7 </w:t>
      </w:r>
      <w:r>
        <w:rPr>
          <w:b w:val="0"/>
          <w:i w:val="0"/>
          <w:smallCaps w:val="0"/>
          <w:strike w:val="0"/>
          <w:sz w:val="16"/>
          <w:highlight w:val="cyan"/>
          <w:u w:val="single"/>
        </w:rPr>
        <w:t>settler colonialism is</w:t>
      </w:r>
      <w:r>
        <w:rPr>
          <w:b w:val="0"/>
          <w:i w:val="0"/>
          <w:smallCaps w:val="0"/>
          <w:strike w:val="0"/>
          <w:sz w:val="16"/>
          <w:u w:val="single"/>
        </w:rPr>
        <w:t xml:space="preserve"> </w:t>
      </w:r>
      <w:r>
        <w:rPr>
          <w:b w:val="0"/>
          <w:i w:val="0"/>
          <w:smallCaps w:val="0"/>
          <w:strike w:val="0"/>
          <w:sz w:val="16"/>
          <w:highlight w:val="cyan"/>
          <w:u w:val="single"/>
        </w:rPr>
        <w:t>predicated on a ‘logic of elimination’</w:t>
      </w:r>
      <w:r>
        <w:rPr>
          <w:b w:val="0"/>
          <w:i w:val="0"/>
          <w:smallCaps w:val="0"/>
          <w:strike w:val="0"/>
          <w:sz w:val="16"/>
          <w:u w:val="single"/>
        </w:rPr>
        <w:t xml:space="preserve"> that tends towards the extermination</w:t>
      </w:r>
      <w:r>
        <w:rPr>
          <w:b w:val="0"/>
          <w:i w:val="0"/>
          <w:smallCaps w:val="0"/>
          <w:strike w:val="0"/>
          <w:sz w:val="16"/>
          <w:u w:val="none"/>
        </w:rPr>
        <w:t xml:space="preserve"> – by one means or another – </w:t>
      </w:r>
      <w:r>
        <w:rPr>
          <w:b w:val="0"/>
          <w:i w:val="0"/>
          <w:smallCaps w:val="0"/>
          <w:strike w:val="0"/>
          <w:sz w:val="16"/>
          <w:u w:val="single"/>
        </w:rPr>
        <w:t>of indigenous peoples</w:t>
      </w:r>
      <w:r>
        <w:rPr>
          <w:b w:val="0"/>
          <w:i w:val="0"/>
          <w:smallCaps w:val="0"/>
          <w:strike w:val="0"/>
          <w:sz w:val="16"/>
          <w:u w:val="none"/>
        </w:rPr>
        <w:t xml:space="preserve">.8 This logic is apparent in archetypal settler narratives like James Fenimore Cooper’s The Last of the Mohicans (1826), a historical novel whose very title blends the melancholia and triumph that demarcate settlers’ affective responses to the supposed inevitability of indigenous extinction. Concepts like ‘stadial development’ – by which societies progress through stages, progressively eliminating earlier social forms – and ‘fatal impact’ – which names the biological inevitability of strong peoples supplanting weak – all contribute to the notion that settler colonialism is a kind of ‘ecological process’ 9 that necessitates the extinction of inferior races. </w:t>
      </w:r>
      <w:r>
        <w:rPr>
          <w:b w:val="0"/>
          <w:i w:val="0"/>
          <w:smallCaps w:val="0"/>
          <w:strike w:val="0"/>
          <w:sz w:val="16"/>
          <w:u w:val="single"/>
        </w:rPr>
        <w:t>What is surprising, though,</w:t>
      </w:r>
      <w:r>
        <w:rPr>
          <w:b w:val="0"/>
          <w:i w:val="0"/>
          <w:smallCaps w:val="0"/>
          <w:strike w:val="0"/>
          <w:sz w:val="16"/>
          <w:u w:val="none"/>
        </w:rPr>
        <w:t xml:space="preserve"> </w:t>
      </w:r>
      <w:r>
        <w:rPr>
          <w:b w:val="0"/>
          <w:i w:val="0"/>
          <w:smallCaps w:val="0"/>
          <w:strike w:val="0"/>
          <w:sz w:val="16"/>
          <w:u w:val="single"/>
        </w:rPr>
        <w:t>is how often the trope of extinction also appears with reference to settlers themselves; it makes sense for settlers to narrate how their presence entails others’ destruction, but it is less clear why their attempts to imagine futures should presume extinction to be their own logical end as well</w:t>
      </w:r>
      <w:r>
        <w:rPr>
          <w:b w:val="0"/>
          <w:i w:val="0"/>
          <w:smallCaps w:val="0"/>
          <w:strike w:val="0"/>
          <w:sz w:val="16"/>
          <w:u w:val="none"/>
        </w:rPr>
        <w:t xml:space="preserve">. The idea appears repeatedly in English-language literary treatments of settler colonialism. Consider, for instance, the following rumination on the future of South African settler society, from Olive Schreiner’s 1883 Story of an African Farm: It was one of them, one of those wild old Bushmen, that painted those pictures there. He did not know why he painted but he wanted to make something, so he made these. […] Now the Boers have shot them all, so that we never see a yellow face peeping out among the stones. […] And the wild bucks have gone, and those days, and we are here. But we will be gone soon, and only the stones will lie on, looking at everything like they look now.10 In this example, the narrating settler character, Waldo, recognizes prior indigenous inhabitation but his knowledge comes freighted with an expected sense of biological superiority, made apparent by his description of the ‘Bushman’s’ ‘yellow face’, and lack of mental self-awareness. What is not clear is why Waldo’s contemplation of colonial genocide should turn immediately to the assumption that a similar fate awaits his people as well. A similar presumption of racial vulnerability permeates other late nineteenthcentury novels from the imperial metropole, such as Dracula and War of the Worlds, which are plotted around the prospect of invasions that would see the extinction of British imperialism, and, in the process, the human species. Such </w:t>
      </w:r>
      <w:r>
        <w:rPr>
          <w:b w:val="0"/>
          <w:i w:val="0"/>
          <w:smallCaps w:val="0"/>
          <w:strike w:val="0"/>
          <w:sz w:val="16"/>
          <w:highlight w:val="cyan"/>
          <w:u w:val="single"/>
        </w:rPr>
        <w:t>anxieties draw</w:t>
      </w:r>
      <w:r>
        <w:rPr>
          <w:b w:val="0"/>
          <w:i w:val="0"/>
          <w:smallCaps w:val="0"/>
          <w:strike w:val="0"/>
          <w:sz w:val="16"/>
          <w:u w:val="single"/>
        </w:rPr>
        <w:t xml:space="preserve"> energy </w:t>
      </w:r>
      <w:r>
        <w:rPr>
          <w:b w:val="0"/>
          <w:i w:val="0"/>
          <w:smallCaps w:val="0"/>
          <w:strike w:val="0"/>
          <w:sz w:val="16"/>
          <w:highlight w:val="cyan"/>
          <w:u w:val="single"/>
        </w:rPr>
        <w:t>from</w:t>
      </w:r>
      <w:r>
        <w:rPr>
          <w:b w:val="0"/>
          <w:i w:val="0"/>
          <w:smallCaps w:val="0"/>
          <w:strike w:val="0"/>
          <w:sz w:val="16"/>
          <w:u w:val="single"/>
        </w:rPr>
        <w:t xml:space="preserve"> a pattern of </w:t>
      </w:r>
      <w:r>
        <w:rPr>
          <w:b/>
          <w:i w:val="0"/>
          <w:smallCaps w:val="0"/>
          <w:strike w:val="0"/>
          <w:sz w:val="20"/>
          <w:highlight w:val="cyan"/>
          <w:u w:val="single"/>
        </w:rPr>
        <w:t>settler defensiveness</w:t>
      </w:r>
      <w:r>
        <w:rPr>
          <w:b w:val="0"/>
          <w:i w:val="0"/>
          <w:smallCaps w:val="0"/>
          <w:strike w:val="0"/>
          <w:sz w:val="16"/>
          <w:u w:val="single"/>
        </w:rPr>
        <w:t xml:space="preserve"> that can be observed across numerous settler-colonial contexts</w:t>
      </w:r>
      <w:r>
        <w:rPr>
          <w:b w:val="0"/>
          <w:i w:val="0"/>
          <w:smallCaps w:val="0"/>
          <w:strike w:val="0"/>
          <w:sz w:val="16"/>
          <w:u w:val="none"/>
        </w:rPr>
        <w:t xml:space="preserve">. Marilyn Lake’s and Henry Reynold’s account of the emergence of transnational ‘whiteness’ highlights the paradoxical fact that </w:t>
      </w:r>
      <w:r>
        <w:rPr>
          <w:b w:val="0"/>
          <w:i w:val="0"/>
          <w:smallCaps w:val="0"/>
          <w:strike w:val="0"/>
          <w:sz w:val="16"/>
          <w:u w:val="single"/>
        </w:rPr>
        <w:t xml:space="preserve">while white male settlers have been arguably the most privileged class in history, they have routinely perceived themselves to be ‘under siege’, threatened with </w:t>
      </w:r>
      <w:r>
        <w:rPr>
          <w:b w:val="0"/>
          <w:i w:val="0"/>
          <w:smallCaps w:val="0"/>
          <w:strike w:val="0"/>
          <w:sz w:val="16"/>
          <w:u w:val="single"/>
        </w:rPr>
        <w:t>destruction</w:t>
      </w:r>
      <w:r>
        <w:rPr>
          <w:b w:val="0"/>
          <w:i w:val="0"/>
          <w:smallCaps w:val="0"/>
          <w:strike w:val="0"/>
          <w:sz w:val="16"/>
          <w:u w:val="single"/>
        </w:rPr>
        <w:t xml:space="preserve"> to the extent that their very identity of ‘whiteness was born in the apprehension of </w:t>
      </w:r>
      <w:r>
        <w:rPr>
          <w:b w:val="0"/>
          <w:i w:val="0"/>
          <w:smallCaps w:val="0"/>
          <w:strike w:val="0"/>
          <w:sz w:val="16"/>
          <w:u w:val="single"/>
        </w:rPr>
        <w:t>imminent loss’</w:t>
      </w:r>
      <w:r>
        <w:rPr>
          <w:b w:val="0"/>
          <w:i w:val="0"/>
          <w:smallCaps w:val="0"/>
          <w:strike w:val="0"/>
          <w:sz w:val="16"/>
          <w:u w:val="none"/>
        </w:rPr>
        <w:t xml:space="preserve">.11 </w:t>
      </w:r>
      <w:r>
        <w:rPr>
          <w:b w:val="0"/>
          <w:i w:val="0"/>
          <w:smallCaps w:val="0"/>
          <w:strike w:val="0"/>
          <w:sz w:val="16"/>
          <w:highlight w:val="cyan"/>
          <w:u w:val="single"/>
        </w:rPr>
        <w:t>The fear of looming annihilation</w:t>
      </w:r>
      <w:r>
        <w:rPr>
          <w:b w:val="0"/>
          <w:i w:val="0"/>
          <w:smallCaps w:val="0"/>
          <w:strike w:val="0"/>
          <w:sz w:val="16"/>
          <w:highlight w:val="cyan"/>
          <w:u w:val="none"/>
        </w:rPr>
        <w:t xml:space="preserve"> </w:t>
      </w:r>
      <w:r>
        <w:rPr>
          <w:b w:val="0"/>
          <w:i w:val="0"/>
          <w:smallCaps w:val="0"/>
          <w:strike w:val="0"/>
          <w:sz w:val="16"/>
          <w:highlight w:val="cyan"/>
          <w:u w:val="single"/>
        </w:rPr>
        <w:t>serves a</w:t>
      </w:r>
      <w:r>
        <w:rPr>
          <w:b w:val="0"/>
          <w:i w:val="0"/>
          <w:smallCaps w:val="0"/>
          <w:strike w:val="0"/>
          <w:sz w:val="16"/>
          <w:u w:val="single"/>
        </w:rPr>
        <w:t xml:space="preserve"> powerful </w:t>
      </w:r>
      <w:r>
        <w:rPr>
          <w:b w:val="0"/>
          <w:i w:val="0"/>
          <w:smallCaps w:val="0"/>
          <w:strike w:val="0"/>
          <w:sz w:val="16"/>
          <w:highlight w:val="cyan"/>
          <w:u w:val="single"/>
        </w:rPr>
        <w:t>ideological function</w:t>
      </w:r>
      <w:r>
        <w:rPr>
          <w:b w:val="0"/>
          <w:i w:val="0"/>
          <w:smallCaps w:val="0"/>
          <w:strike w:val="0"/>
          <w:sz w:val="16"/>
          <w:u w:val="single"/>
        </w:rPr>
        <w:t xml:space="preserve"> in settler communities, </w:t>
      </w:r>
      <w:r>
        <w:rPr>
          <w:b w:val="0"/>
          <w:i w:val="0"/>
          <w:smallCaps w:val="0"/>
          <w:strike w:val="0"/>
          <w:sz w:val="16"/>
          <w:highlight w:val="cyan"/>
          <w:u w:val="single"/>
        </w:rPr>
        <w:t xml:space="preserve">working to </w:t>
      </w:r>
      <w:r>
        <w:rPr>
          <w:b/>
          <w:i w:val="0"/>
          <w:smallCaps w:val="0"/>
          <w:strike w:val="0"/>
          <w:sz w:val="20"/>
          <w:highlight w:val="cyan"/>
          <w:u w:val="single"/>
        </w:rPr>
        <w:t>foster racial solidarity</w:t>
      </w:r>
      <w:r>
        <w:rPr>
          <w:b w:val="0"/>
          <w:i w:val="0"/>
          <w:smallCaps w:val="0"/>
          <w:strike w:val="0"/>
          <w:sz w:val="16"/>
          <w:u w:val="single"/>
        </w:rPr>
        <w:t xml:space="preserve">, </w:t>
      </w:r>
      <w:r>
        <w:rPr>
          <w:b/>
          <w:i w:val="0"/>
          <w:smallCaps w:val="0"/>
          <w:strike w:val="0"/>
          <w:sz w:val="20"/>
          <w:highlight w:val="cyan"/>
          <w:u w:val="single"/>
        </w:rPr>
        <w:t>suppress dissent</w:t>
      </w:r>
      <w:r>
        <w:rPr>
          <w:b w:val="0"/>
          <w:i w:val="0"/>
          <w:smallCaps w:val="0"/>
          <w:strike w:val="0"/>
          <w:sz w:val="16"/>
          <w:u w:val="single"/>
        </w:rPr>
        <w:t xml:space="preserve">, </w:t>
      </w:r>
      <w:r>
        <w:rPr>
          <w:b w:val="0"/>
          <w:i w:val="0"/>
          <w:smallCaps w:val="0"/>
          <w:strike w:val="0"/>
          <w:sz w:val="16"/>
          <w:highlight w:val="cyan"/>
          <w:u w:val="single"/>
        </w:rPr>
        <w:t xml:space="preserve">and </w:t>
      </w:r>
      <w:r>
        <w:rPr>
          <w:b/>
          <w:i w:val="0"/>
          <w:smallCaps w:val="0"/>
          <w:strike w:val="0"/>
          <w:sz w:val="20"/>
          <w:highlight w:val="cyan"/>
          <w:u w:val="single"/>
        </w:rPr>
        <w:t>legitimate violence</w:t>
      </w:r>
      <w:r>
        <w:rPr>
          <w:b/>
          <w:i w:val="0"/>
          <w:smallCaps w:val="0"/>
          <w:strike w:val="0"/>
          <w:sz w:val="20"/>
          <w:u w:val="single"/>
        </w:rPr>
        <w:t xml:space="preserve"> </w:t>
      </w:r>
      <w:r>
        <w:rPr>
          <w:b w:val="0"/>
          <w:i w:val="0"/>
          <w:smallCaps w:val="0"/>
          <w:strike w:val="0"/>
          <w:sz w:val="16"/>
          <w:highlight w:val="cyan"/>
          <w:u w:val="single"/>
        </w:rPr>
        <w:t>against indigenous populations</w:t>
      </w:r>
      <w:r>
        <w:rPr>
          <w:b w:val="0"/>
          <w:i w:val="0"/>
          <w:smallCaps w:val="0"/>
          <w:strike w:val="0"/>
          <w:sz w:val="16"/>
          <w:highlight w:val="cyan"/>
          <w:u w:val="single"/>
        </w:rPr>
        <w:t xml:space="preserve"> who</w:t>
      </w:r>
      <w:r>
        <w:rPr>
          <w:b w:val="0"/>
          <w:i w:val="0"/>
          <w:smallCaps w:val="0"/>
          <w:strike w:val="0"/>
          <w:sz w:val="16"/>
          <w:u w:val="none"/>
        </w:rPr>
        <w:t xml:space="preserve">, by any objective measure, </w:t>
      </w:r>
      <w:r>
        <w:rPr>
          <w:b w:val="0"/>
          <w:i w:val="0"/>
          <w:smallCaps w:val="0"/>
          <w:strike w:val="0"/>
          <w:sz w:val="16"/>
          <w:highlight w:val="cyan"/>
          <w:u w:val="single"/>
        </w:rPr>
        <w:t>are</w:t>
      </w:r>
      <w:r>
        <w:rPr>
          <w:b w:val="0"/>
          <w:i w:val="0"/>
          <w:smallCaps w:val="0"/>
          <w:strike w:val="0"/>
          <w:sz w:val="16"/>
          <w:u w:val="single"/>
        </w:rPr>
        <w:t xml:space="preserve"> </w:t>
      </w:r>
      <w:r>
        <w:rPr>
          <w:b/>
          <w:i w:val="0"/>
          <w:smallCaps w:val="0"/>
          <w:strike w:val="0"/>
          <w:sz w:val="20"/>
          <w:u w:val="single"/>
        </w:rPr>
        <w:t xml:space="preserve">far more </w:t>
      </w:r>
      <w:r>
        <w:rPr>
          <w:b/>
          <w:i w:val="0"/>
          <w:smallCaps w:val="0"/>
          <w:strike w:val="0"/>
          <w:sz w:val="20"/>
          <w:highlight w:val="cyan"/>
          <w:u w:val="single"/>
        </w:rPr>
        <w:t>at risk</w:t>
      </w:r>
      <w:r>
        <w:rPr>
          <w:b w:val="0"/>
          <w:i w:val="0"/>
          <w:smallCaps w:val="0"/>
          <w:strike w:val="0"/>
          <w:sz w:val="16"/>
          <w:highlight w:val="cyan"/>
          <w:u w:val="single"/>
        </w:rPr>
        <w:t xml:space="preserve"> of extermination</w:t>
      </w:r>
      <w:r>
        <w:rPr>
          <w:b w:val="0"/>
          <w:i w:val="0"/>
          <w:smallCaps w:val="0"/>
          <w:strike w:val="0"/>
          <w:sz w:val="16"/>
          <w:u w:val="single"/>
        </w:rPr>
        <w:t xml:space="preserve"> than the settlers who fear them</w:t>
      </w:r>
      <w:r>
        <w:rPr>
          <w:b w:val="0"/>
          <w:i w:val="0"/>
          <w:smallCaps w:val="0"/>
          <w:strike w:val="0"/>
          <w:sz w:val="16"/>
          <w:u w:val="none"/>
        </w:rPr>
        <w:t xml:space="preserve">. Ann Curthoys and Dirk Moses have traced this pattern in Australia and Israel-Palestine, respectively.12 This scholarship suggests that </w:t>
      </w:r>
      <w:r>
        <w:rPr>
          <w:b w:val="0"/>
          <w:i w:val="0"/>
          <w:smallCaps w:val="0"/>
          <w:strike w:val="0"/>
          <w:sz w:val="16"/>
          <w:highlight w:val="cyan"/>
          <w:u w:val="single"/>
        </w:rPr>
        <w:t>narratives of settler extinction</w:t>
      </w:r>
      <w:r>
        <w:rPr>
          <w:b w:val="0"/>
          <w:i w:val="0"/>
          <w:smallCaps w:val="0"/>
          <w:strike w:val="0"/>
          <w:sz w:val="16"/>
          <w:highlight w:val="cyan"/>
          <w:u w:val="none"/>
        </w:rPr>
        <w:t xml:space="preserve"> </w:t>
      </w:r>
      <w:r>
        <w:rPr>
          <w:b w:val="0"/>
          <w:i w:val="0"/>
          <w:smallCaps w:val="0"/>
          <w:strike w:val="0"/>
          <w:sz w:val="16"/>
          <w:highlight w:val="cyan"/>
          <w:u w:val="single"/>
        </w:rPr>
        <w:t>are</w:t>
      </w:r>
      <w:r>
        <w:rPr>
          <w:b w:val="0"/>
          <w:i w:val="0"/>
          <w:smallCaps w:val="0"/>
          <w:strike w:val="0"/>
          <w:sz w:val="16"/>
          <w:u w:val="single"/>
        </w:rPr>
        <w:t xml:space="preserve"> acts of </w:t>
      </w:r>
      <w:r>
        <w:rPr>
          <w:b/>
          <w:i w:val="0"/>
          <w:smallCaps w:val="0"/>
          <w:strike w:val="0"/>
          <w:sz w:val="20"/>
          <w:highlight w:val="cyan"/>
          <w:u w:val="single"/>
        </w:rPr>
        <w:t>ideological mystification</w:t>
      </w:r>
      <w:r>
        <w:rPr>
          <w:b w:val="0"/>
          <w:i w:val="0"/>
          <w:smallCaps w:val="0"/>
          <w:strike w:val="0"/>
          <w:sz w:val="16"/>
          <w:u w:val="single"/>
        </w:rPr>
        <w:t xml:space="preserve">, obscuring the brutal </w:t>
      </w:r>
      <w:r>
        <w:rPr>
          <w:b w:val="0"/>
          <w:i w:val="0"/>
          <w:smallCaps w:val="0"/>
          <w:strike w:val="0"/>
          <w:sz w:val="16"/>
          <w:u w:val="single"/>
        </w:rPr>
        <w:t>inequalities</w:t>
      </w:r>
      <w:r>
        <w:rPr>
          <w:b w:val="0"/>
          <w:i w:val="0"/>
          <w:smallCaps w:val="0"/>
          <w:strike w:val="0"/>
          <w:sz w:val="16"/>
          <w:u w:val="single"/>
        </w:rPr>
        <w:t xml:space="preserve"> of the frontier behind a mask of white vulnerability</w:t>
      </w:r>
      <w:r>
        <w:rPr>
          <w:b w:val="0"/>
          <w:i w:val="0"/>
          <w:smallCaps w:val="0"/>
          <w:strike w:val="0"/>
          <w:sz w:val="16"/>
          <w:u w:val="none"/>
        </w:rPr>
        <w:t xml:space="preserve"> – an argument with which I sympathize. However, this article shows how there is more to settler-colonial extinction narratives than bad faith. I argue that we need a more nuanced understanding of how they encode a specifically settler-colonial framework for imagining the future, one that has implications for how we understand contemporary literatures from settler societies, and which allows us to see extinction as a genuine, if flawed, attempt to envisage social change. In the remainder of this paper I consider extinction’s function as a metaphor of decolonization. I use this phrase to invoke, without completely endorsing, Tuck and Yang’s argument that </w:t>
      </w:r>
      <w:r>
        <w:rPr>
          <w:b w:val="0"/>
          <w:i w:val="0"/>
          <w:smallCaps w:val="0"/>
          <w:strike w:val="0"/>
          <w:sz w:val="16"/>
          <w:u w:val="single"/>
        </w:rPr>
        <w:t>to treat decolonization figuratively, as</w:t>
      </w:r>
      <w:r>
        <w:rPr>
          <w:b w:val="0"/>
          <w:i w:val="0"/>
          <w:smallCaps w:val="0"/>
          <w:strike w:val="0"/>
          <w:sz w:val="16"/>
          <w:u w:val="none"/>
        </w:rPr>
        <w:t xml:space="preserve"> I argue </w:t>
      </w:r>
      <w:r>
        <w:rPr>
          <w:b w:val="0"/>
          <w:i w:val="0"/>
          <w:smallCaps w:val="0"/>
          <w:strike w:val="0"/>
          <w:sz w:val="16"/>
          <w:highlight w:val="cyan"/>
          <w:u w:val="single"/>
        </w:rPr>
        <w:t>extinction</w:t>
      </w:r>
      <w:r>
        <w:rPr>
          <w:b w:val="0"/>
          <w:i w:val="0"/>
          <w:smallCaps w:val="0"/>
          <w:strike w:val="0"/>
          <w:sz w:val="16"/>
          <w:u w:val="single"/>
        </w:rPr>
        <w:t xml:space="preserve"> </w:t>
      </w:r>
      <w:r>
        <w:rPr>
          <w:b w:val="0"/>
          <w:i w:val="0"/>
          <w:smallCaps w:val="0"/>
          <w:strike w:val="0"/>
          <w:sz w:val="16"/>
          <w:highlight w:val="cyan"/>
          <w:u w:val="single"/>
        </w:rPr>
        <w:t>narratives</w:t>
      </w:r>
      <w:r>
        <w:rPr>
          <w:b w:val="0"/>
          <w:i w:val="0"/>
          <w:smallCaps w:val="0"/>
          <w:strike w:val="0"/>
          <w:sz w:val="16"/>
          <w:u w:val="single"/>
        </w:rPr>
        <w:t xml:space="preserve"> do, is necessarily to </w:t>
      </w:r>
      <w:r>
        <w:rPr>
          <w:b w:val="0"/>
          <w:i w:val="0"/>
          <w:smallCaps w:val="0"/>
          <w:strike w:val="0"/>
          <w:sz w:val="16"/>
          <w:highlight w:val="cyan"/>
          <w:u w:val="single"/>
        </w:rPr>
        <w:t>preclude radical change</w:t>
      </w:r>
      <w:r>
        <w:rPr>
          <w:b w:val="0"/>
          <w:i w:val="0"/>
          <w:smallCaps w:val="0"/>
          <w:strike w:val="0"/>
          <w:sz w:val="16"/>
          <w:u w:val="single"/>
        </w:rPr>
        <w:t xml:space="preserve">, </w:t>
      </w:r>
      <w:r>
        <w:rPr>
          <w:b/>
          <w:i w:val="0"/>
          <w:smallCaps w:val="0"/>
          <w:strike w:val="0"/>
          <w:sz w:val="20"/>
          <w:highlight w:val="cyan"/>
          <w:u w:val="single"/>
        </w:rPr>
        <w:t>creating opportunities</w:t>
      </w:r>
      <w:r>
        <w:rPr>
          <w:b w:val="0"/>
          <w:i w:val="0"/>
          <w:smallCaps w:val="0"/>
          <w:strike w:val="0"/>
          <w:sz w:val="16"/>
          <w:highlight w:val="cyan"/>
          <w:u w:val="single"/>
        </w:rPr>
        <w:t xml:space="preserve"> for</w:t>
      </w:r>
      <w:r>
        <w:rPr>
          <w:b w:val="0"/>
          <w:i w:val="0"/>
          <w:smallCaps w:val="0"/>
          <w:strike w:val="0"/>
          <w:sz w:val="16"/>
          <w:u w:val="single"/>
        </w:rPr>
        <w:t xml:space="preserve"> settler ‘</w:t>
      </w:r>
      <w:r>
        <w:rPr>
          <w:b w:val="0"/>
          <w:i w:val="0"/>
          <w:smallCaps w:val="0"/>
          <w:strike w:val="0"/>
          <w:sz w:val="16"/>
          <w:u w:val="single"/>
        </w:rPr>
        <w:t>moves to innocence’</w:t>
      </w:r>
      <w:r>
        <w:rPr>
          <w:b w:val="0"/>
          <w:i w:val="0"/>
          <w:smallCaps w:val="0"/>
          <w:strike w:val="0"/>
          <w:sz w:val="16"/>
          <w:u w:val="single"/>
        </w:rPr>
        <w:t xml:space="preserve"> that re-legitimate </w:t>
      </w:r>
      <w:r>
        <w:rPr>
          <w:b w:val="0"/>
          <w:i w:val="0"/>
          <w:smallCaps w:val="0"/>
          <w:strike w:val="0"/>
          <w:sz w:val="16"/>
          <w:highlight w:val="cyan"/>
          <w:u w:val="single"/>
        </w:rPr>
        <w:t>racial inequality</w:t>
      </w:r>
      <w:r>
        <w:rPr>
          <w:b w:val="0"/>
          <w:i w:val="0"/>
          <w:smallCaps w:val="0"/>
          <w:strike w:val="0"/>
          <w:sz w:val="16"/>
          <w:u w:val="none"/>
        </w:rPr>
        <w:t xml:space="preserve">.13 The counterview to this pessimistic perspective is offered by Veracini, who suggests that progressive change to settler-colonial relationships will only happen if narratives can be found that make decolonization thinkable.14 This article enters the debate between these two perspectives by asking what it means for settler writers to imagine the future via the trope of extinction. Does extinction offer a meaningful way to think about ending settler colonialism, or does it re-activate settler-colonial patterns of thought that allow exclusionary social structures to persist? I explore this question with reference to examples of contemporary literary treatments of extinction from select English-speaking settler-colonial contexts: South Africa, Australia, and Canada.15 The next section of this article traces key elements of extinction narrative in a range of settler-colonial texts, while the section that follows offers a detailed reading of one of the best examples of a sustained literary exploration of human finitude, Margaret Atwood’s Maddaddam trilogy (2003–2013). I advance four specific arguments. First, extinction narratives take at least two forms depending on whether the ‘end’ of settler society is framed primarily in historical-civilizational terms or in a stronger, biological sense; the key question is whether the ‘thing’ that is going extinct is a society or a species. Second, biologically oriented extinction narratives rely on a more or less conscious slippage between ‘the settler’ and ‘the human’. Third, this slippage is ideologically ambivalent: on the one hand, it contains a radical charge that invokes environmentalist discourse and climate-change anxiety to imagine social forms that re-write settler-colonial dynamics; on the other, it replicates a core aspect of imperialist ideology by normalizing whiteness as equivalent to humanity. Fourth, these ideological effects are mediated by gender, insofar as extinction narratives invoke issues of biological reproduction, community protection, and violence that function to differentiate and reify masculine and feminine roles in the putative de-colonial future. Overall, my central claim is that </w:t>
      </w:r>
      <w:r>
        <w:rPr>
          <w:b w:val="0"/>
          <w:i w:val="0"/>
          <w:smallCaps w:val="0"/>
          <w:strike w:val="0"/>
          <w:sz w:val="16"/>
          <w:highlight w:val="cyan"/>
          <w:u w:val="single"/>
        </w:rPr>
        <w:t>extinction is a</w:t>
      </w:r>
      <w:r>
        <w:rPr>
          <w:b w:val="0"/>
          <w:i w:val="0"/>
          <w:smallCaps w:val="0"/>
          <w:strike w:val="0"/>
          <w:sz w:val="16"/>
          <w:u w:val="single"/>
        </w:rPr>
        <w:t xml:space="preserve"> core </w:t>
      </w:r>
      <w:r>
        <w:rPr>
          <w:b w:val="0"/>
          <w:i w:val="0"/>
          <w:smallCaps w:val="0"/>
          <w:strike w:val="0"/>
          <w:sz w:val="16"/>
          <w:highlight w:val="cyan"/>
          <w:u w:val="single"/>
        </w:rPr>
        <w:t xml:space="preserve">trope through which </w:t>
      </w:r>
      <w:r>
        <w:rPr>
          <w:b/>
          <w:i w:val="0"/>
          <w:smallCaps w:val="0"/>
          <w:strike w:val="0"/>
          <w:sz w:val="20"/>
          <w:highlight w:val="cyan"/>
          <w:u w:val="single"/>
        </w:rPr>
        <w:t>settler futurity emerges</w:t>
      </w:r>
      <w:r>
        <w:rPr>
          <w:b w:val="0"/>
          <w:i w:val="0"/>
          <w:smallCaps w:val="0"/>
          <w:strike w:val="0"/>
          <w:sz w:val="16"/>
          <w:u w:val="single"/>
        </w:rPr>
        <w:t>, one with crucial narrative and ideological effects that shape much of the contemporary literature emerging from white colonial settings.</w:t>
      </w:r>
    </w:p>
    <w:p>
      <w:pPr>
        <w:pStyle w:val="Caption"/>
      </w:pPr>
      <w:r>
        <w:t>Source: Communal Copyright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