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>D---</w:t>
      </w:r>
      <w:r>
        <w:rPr>
          <w:b/>
          <w:i w:val="0"/>
          <w:smallCaps w:val="0"/>
          <w:strike w:val="0"/>
          <w:sz w:val="24"/>
          <w:u w:val="single"/>
        </w:rPr>
        <w:t>TIME LIMITS</w:t>
      </w:r>
      <w:r>
        <w:rPr>
          <w:b/>
          <w:i w:val="0"/>
          <w:smallCaps w:val="0"/>
          <w:strike w:val="0"/>
          <w:sz w:val="24"/>
          <w:u w:val="none"/>
        </w:rPr>
        <w:t xml:space="preserve">. Sui generis never ending term is bad because it denies indigenous people a contemporary voice. 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 xml:space="preserve">Farley 97 </w:t>
      </w:r>
      <w:r>
        <w:rPr>
          <w:b w:val="0"/>
          <w:i w:val="0"/>
          <w:smallCaps w:val="0"/>
          <w:strike w:val="0"/>
          <w:sz w:val="16"/>
          <w:u w:val="none"/>
        </w:rPr>
        <w:t>(Christine Haight Farley a Professor of Law at American University Washington College of Law and an expert on intellectual property, Protecting Folklore of Indigenous Peoples: Is Intellectual Property the Answer?,  Connecticut Law Review (1997). Available at: https://digitalcommons.wcl.american.edu/facsch_lawrev/725,  1997---gm)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For these reasons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sui generis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rights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have been proposed </w:t>
      </w:r>
      <w:r>
        <w:rPr>
          <w:b w:val="0"/>
          <w:i w:val="0"/>
          <w:smallCaps w:val="0"/>
          <w:strike w:val="0"/>
          <w:sz w:val="20"/>
          <w:u w:val="single"/>
        </w:rPr>
        <w:t>for folklore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According to these proposals,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protection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should be perpetual and retroactive, and derivative works should be strictly controlled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But there may be consequences for the implementation of these rights.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By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 xml:space="preserve"> overprotecting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folklore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the public domain diminishes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which means that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there are fewer works to use to build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on</w:t>
      </w:r>
      <w:r>
        <w:rPr>
          <w:b w:val="0"/>
          <w:i w:val="0"/>
          <w:smallCaps w:val="0"/>
          <w:strike w:val="0"/>
          <w:sz w:val="16"/>
          <w:u w:val="none"/>
        </w:rPr>
        <w:t>. Therefore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indigenous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artists who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want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to develop their artistic traditions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by reinterpreting traditional motifs in non-traditional ways,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want to compete in the arts and crafts markets may be inhibited by these regimes. 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consequence is that these laws may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"freeze"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the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culture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in a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historic moment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allowing us to think of indigenous peoples as romantic relics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from a lost time, and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to deny them a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contemporary voice.</w:t>
      </w:r>
    </w:p>
    <w:p>
      <w:pPr>
        <w:pStyle w:val="Caption"/>
      </w:pPr>
      <w:r>
        <w:t>Source: Communal Copyright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