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 xml:space="preserve">Changing the law is key. The statute itself furthers Western conceptions of authorship. That permeates culture and diminishes the value of communal works. </w:t>
      </w:r>
    </w:p>
    <w:p>
      <w:pPr>
        <w:spacing w:after="80"/>
      </w:pPr>
      <w:r>
        <w:rPr>
          <w:b w:val="0"/>
          <w:i w:val="0"/>
          <w:smallCaps w:val="0"/>
          <w:strike w:val="0"/>
          <w:sz w:val="16"/>
          <w:u w:val="none"/>
        </w:rPr>
        <w:t xml:space="preserve">Megan </w:t>
      </w:r>
      <w:r>
        <w:rPr>
          <w:b/>
          <w:i w:val="0"/>
          <w:smallCaps w:val="0"/>
          <w:strike w:val="0"/>
          <w:sz w:val="24"/>
          <w:u w:val="none"/>
        </w:rPr>
        <w:t>Carpenter</w:t>
      </w:r>
      <w:r>
        <w:rPr>
          <w:b w:val="0"/>
          <w:i w:val="0"/>
          <w:smallCaps w:val="0"/>
          <w:strike w:val="0"/>
          <w:sz w:val="16"/>
          <w:u w:val="none"/>
        </w:rPr>
        <w:t xml:space="preserve">, </w:t>
      </w:r>
      <w:r>
        <w:rPr>
          <w:b/>
          <w:i w:val="0"/>
          <w:smallCaps w:val="0"/>
          <w:strike w:val="0"/>
          <w:sz w:val="24"/>
          <w:u w:val="none"/>
        </w:rPr>
        <w:t>2004</w:t>
      </w:r>
      <w:r>
        <w:rPr>
          <w:b w:val="0"/>
          <w:i w:val="0"/>
          <w:smallCaps w:val="0"/>
          <w:strike w:val="0"/>
          <w:sz w:val="16"/>
          <w:u w:val="none"/>
        </w:rPr>
        <w:t xml:space="preserve">, “Intellectual Property Law and Indigenous Peoples: Adapting Copyright Law to the Needs of a Global Community”, Yale Human Rights and Development Journal, (Carpenter is a Dean and Professor of Law at UNH Franklin Pierce School of Law.) </w:t>
      </w:r>
      <w:r>
        <w:rPr>
          <w:b w:val="0"/>
          <w:i w:val="0"/>
          <w:smallCaps w:val="0"/>
          <w:strike w:val="0"/>
          <w:sz w:val="16"/>
          <w:u w:val="none"/>
        </w:rPr>
        <w:t xml:space="preserve"> , Accessed 7-16-2024, /hcc</w:t>
      </w:r>
    </w:p>
    <w:p>
      <w:pPr>
        <w:spacing w:after="60"/>
      </w:pPr>
      <w:r>
        <w:rPr>
          <w:b w:val="0"/>
          <w:i w:val="0"/>
          <w:smallCaps w:val="0"/>
          <w:strike w:val="0"/>
          <w:sz w:val="16"/>
          <w:u w:val="none"/>
        </w:rPr>
        <w:t>‌</w:t>
      </w:r>
      <w:r>
        <w:rPr>
          <w:b w:val="0"/>
          <w:i w:val="0"/>
          <w:smallCaps w:val="0"/>
          <w:strike w:val="0"/>
          <w:sz w:val="16"/>
          <w:highlight w:val="cyan"/>
          <w:u w:val="single"/>
        </w:rPr>
        <w:t xml:space="preserve">The intellectual property legal regime is a </w:t>
      </w:r>
      <w:r>
        <w:rPr>
          <w:b/>
          <w:i w:val="0"/>
          <w:smallCaps w:val="0"/>
          <w:strike w:val="0"/>
          <w:sz w:val="20"/>
          <w:highlight w:val="cyan"/>
          <w:u w:val="single"/>
        </w:rPr>
        <w:t>powerful</w:t>
      </w:r>
      <w:r>
        <w:rPr>
          <w:b w:val="0"/>
          <w:i w:val="0"/>
          <w:smallCaps w:val="0"/>
          <w:strike w:val="0"/>
          <w:sz w:val="16"/>
          <w:highlight w:val="cyan"/>
          <w:u w:val="single"/>
        </w:rPr>
        <w:t xml:space="preserve"> one</w:t>
      </w:r>
      <w:r>
        <w:rPr>
          <w:b w:val="0"/>
          <w:i w:val="0"/>
          <w:smallCaps w:val="0"/>
          <w:strike w:val="0"/>
          <w:sz w:val="16"/>
          <w:u w:val="none"/>
        </w:rPr>
        <w:t xml:space="preserve">, its component parts comprising a complex body of law, an existing mind share, and a cache-all of which have developed over the years, and </w:t>
      </w:r>
      <w:r>
        <w:rPr>
          <w:b w:val="0"/>
          <w:i w:val="0"/>
          <w:smallCaps w:val="0"/>
          <w:strike w:val="0"/>
          <w:sz w:val="16"/>
          <w:highlight w:val="cyan"/>
          <w:u w:val="single"/>
        </w:rPr>
        <w:t xml:space="preserve">from which </w:t>
      </w:r>
      <w:r>
        <w:rPr>
          <w:b/>
          <w:i w:val="0"/>
          <w:smallCaps w:val="0"/>
          <w:strike w:val="0"/>
          <w:sz w:val="20"/>
          <w:highlight w:val="cyan"/>
          <w:u w:val="single"/>
        </w:rPr>
        <w:t>all peoples should benefit</w:t>
      </w:r>
      <w:r>
        <w:rPr>
          <w:b w:val="0"/>
          <w:i w:val="0"/>
          <w:smallCaps w:val="0"/>
          <w:strike w:val="0"/>
          <w:sz w:val="16"/>
          <w:highlight w:val="cyan"/>
          <w:u w:val="none"/>
        </w:rPr>
        <w:t>.</w:t>
      </w:r>
      <w:r>
        <w:rPr>
          <w:b w:val="0"/>
          <w:i w:val="0"/>
          <w:smallCaps w:val="0"/>
          <w:strike w:val="0"/>
          <w:sz w:val="16"/>
          <w:u w:val="none"/>
        </w:rPr>
        <w:t xml:space="preserve"> Thus</w:t>
      </w:r>
      <w:r>
        <w:rPr>
          <w:b w:val="0"/>
          <w:i w:val="0"/>
          <w:smallCaps w:val="0"/>
          <w:strike w:val="0"/>
          <w:sz w:val="16"/>
          <w:highlight w:val="cyan"/>
          <w:u w:val="none"/>
        </w:rPr>
        <w:t xml:space="preserve">, </w:t>
      </w:r>
      <w:r>
        <w:rPr>
          <w:b w:val="0"/>
          <w:i w:val="0"/>
          <w:smallCaps w:val="0"/>
          <w:strike w:val="0"/>
          <w:sz w:val="16"/>
          <w:highlight w:val="cyan"/>
          <w:u w:val="single"/>
        </w:rPr>
        <w:t>if</w:t>
      </w:r>
      <w:r>
        <w:rPr>
          <w:b w:val="0"/>
          <w:i w:val="0"/>
          <w:smallCaps w:val="0"/>
          <w:strike w:val="0"/>
          <w:sz w:val="16"/>
          <w:highlight w:val="cyan"/>
          <w:u w:val="none"/>
        </w:rPr>
        <w:t xml:space="preserve"> </w:t>
      </w:r>
      <w:r>
        <w:rPr>
          <w:b w:val="0"/>
          <w:i w:val="0"/>
          <w:smallCaps w:val="0"/>
          <w:strike w:val="0"/>
          <w:sz w:val="16"/>
          <w:highlight w:val="cyan"/>
          <w:u w:val="single"/>
        </w:rPr>
        <w:t>the workings of the intellectual property machine involve culturally</w:t>
      </w:r>
      <w:r>
        <w:rPr>
          <w:b w:val="0"/>
          <w:i w:val="0"/>
          <w:smallCaps w:val="0"/>
          <w:strike w:val="0"/>
          <w:sz w:val="16"/>
          <w:u w:val="single"/>
        </w:rPr>
        <w:t>-</w:t>
      </w:r>
      <w:r>
        <w:rPr>
          <w:b w:val="0"/>
          <w:i w:val="0"/>
          <w:smallCaps w:val="0"/>
          <w:strike w:val="0"/>
          <w:sz w:val="16"/>
          <w:highlight w:val="cyan"/>
          <w:u w:val="single"/>
        </w:rPr>
        <w:t xml:space="preserve">specific components, </w:t>
      </w:r>
      <w:r>
        <w:rPr>
          <w:b/>
          <w:i w:val="0"/>
          <w:smallCaps w:val="0"/>
          <w:strike w:val="0"/>
          <w:sz w:val="20"/>
          <w:highlight w:val="cyan"/>
          <w:u w:val="single"/>
        </w:rPr>
        <w:t>that machine should not be discarded</w:t>
      </w:r>
      <w:r>
        <w:rPr>
          <w:b w:val="0"/>
          <w:i w:val="0"/>
          <w:smallCaps w:val="0"/>
          <w:strike w:val="0"/>
          <w:sz w:val="16"/>
          <w:highlight w:val="cyan"/>
          <w:u w:val="single"/>
        </w:rPr>
        <w:t xml:space="preserve"> when it is found ineffectual</w:t>
      </w:r>
      <w:r>
        <w:rPr>
          <w:b w:val="0"/>
          <w:i w:val="0"/>
          <w:smallCaps w:val="0"/>
          <w:strike w:val="0"/>
          <w:sz w:val="16"/>
          <w:u w:val="single"/>
        </w:rPr>
        <w:t xml:space="preserve"> for all cultures;</w:t>
      </w:r>
      <w:r>
        <w:rPr>
          <w:b w:val="0"/>
          <w:i w:val="0"/>
          <w:smallCaps w:val="0"/>
          <w:strike w:val="0"/>
          <w:sz w:val="16"/>
          <w:u w:val="none"/>
        </w:rPr>
        <w:t xml:space="preserve"> </w:t>
      </w:r>
      <w:r>
        <w:rPr>
          <w:b/>
          <w:i w:val="0"/>
          <w:smallCaps w:val="0"/>
          <w:strike w:val="0"/>
          <w:sz w:val="20"/>
          <w:highlight w:val="cyan"/>
          <w:u w:val="single"/>
        </w:rPr>
        <w:t>rather</w:t>
      </w:r>
      <w:r>
        <w:rPr>
          <w:b w:val="0"/>
          <w:i w:val="0"/>
          <w:smallCaps w:val="0"/>
          <w:strike w:val="0"/>
          <w:sz w:val="16"/>
          <w:highlight w:val="cyan"/>
          <w:u w:val="none"/>
        </w:rPr>
        <w:t xml:space="preserve">, </w:t>
      </w:r>
      <w:r>
        <w:rPr>
          <w:b w:val="0"/>
          <w:i w:val="0"/>
          <w:smallCaps w:val="0"/>
          <w:strike w:val="0"/>
          <w:sz w:val="16"/>
          <w:highlight w:val="cyan"/>
          <w:u w:val="single"/>
        </w:rPr>
        <w:t xml:space="preserve">the machine should be </w:t>
      </w:r>
      <w:r>
        <w:rPr>
          <w:b/>
          <w:i w:val="0"/>
          <w:smallCaps w:val="0"/>
          <w:strike w:val="0"/>
          <w:sz w:val="20"/>
          <w:highlight w:val="cyan"/>
          <w:u w:val="single"/>
        </w:rPr>
        <w:t>reconstructed</w:t>
      </w:r>
      <w:r>
        <w:rPr>
          <w:b w:val="0"/>
          <w:i w:val="0"/>
          <w:smallCaps w:val="0"/>
          <w:strike w:val="0"/>
          <w:sz w:val="16"/>
          <w:highlight w:val="cyan"/>
          <w:u w:val="single"/>
        </w:rPr>
        <w:t xml:space="preserve"> such that it works for </w:t>
      </w:r>
      <w:r>
        <w:rPr>
          <w:b/>
          <w:i w:val="0"/>
          <w:smallCaps w:val="0"/>
          <w:strike w:val="0"/>
          <w:sz w:val="20"/>
          <w:highlight w:val="cyan"/>
          <w:u w:val="single"/>
        </w:rPr>
        <w:t>all cultures</w:t>
      </w:r>
      <w:r>
        <w:rPr>
          <w:b w:val="0"/>
          <w:i w:val="0"/>
          <w:smallCaps w:val="0"/>
          <w:strike w:val="0"/>
          <w:sz w:val="16"/>
          <w:highlight w:val="cyan"/>
          <w:u w:val="single"/>
        </w:rPr>
        <w:t>.</w:t>
      </w:r>
      <w:r>
        <w:rPr>
          <w:b w:val="0"/>
          <w:i w:val="0"/>
          <w:smallCaps w:val="0"/>
          <w:strike w:val="0"/>
          <w:sz w:val="16"/>
          <w:highlight w:val="cyan"/>
          <w:u w:val="none"/>
        </w:rPr>
        <w:t xml:space="preserve"> </w:t>
      </w:r>
      <w:r>
        <w:rPr>
          <w:b w:val="0"/>
          <w:i w:val="0"/>
          <w:smallCaps w:val="0"/>
          <w:strike w:val="0"/>
          <w:sz w:val="16"/>
          <w:highlight w:val="cyan"/>
          <w:u w:val="single"/>
        </w:rPr>
        <w:t>The inclusion of indigenous peoples</w:t>
      </w:r>
      <w:r>
        <w:rPr>
          <w:b w:val="0"/>
          <w:i w:val="0"/>
          <w:smallCaps w:val="0"/>
          <w:strike w:val="0"/>
          <w:sz w:val="16"/>
          <w:u w:val="single"/>
        </w:rPr>
        <w:t xml:space="preserve">' cultural knowledge, </w:t>
      </w:r>
      <w:r>
        <w:rPr>
          <w:b/>
          <w:i w:val="0"/>
          <w:smallCaps w:val="0"/>
          <w:strike w:val="0"/>
          <w:sz w:val="20"/>
          <w:u w:val="single"/>
        </w:rPr>
        <w:t>inventions</w:t>
      </w:r>
      <w:r>
        <w:rPr>
          <w:b w:val="0"/>
          <w:i w:val="0"/>
          <w:smallCaps w:val="0"/>
          <w:strike w:val="0"/>
          <w:sz w:val="16"/>
          <w:u w:val="single"/>
        </w:rPr>
        <w:t xml:space="preserve">, </w:t>
      </w:r>
      <w:r>
        <w:rPr>
          <w:b/>
          <w:i w:val="0"/>
          <w:smallCaps w:val="0"/>
          <w:strike w:val="0"/>
          <w:sz w:val="20"/>
          <w:u w:val="single"/>
        </w:rPr>
        <w:t>expressions</w:t>
      </w:r>
      <w:r>
        <w:rPr>
          <w:b w:val="0"/>
          <w:i w:val="0"/>
          <w:smallCaps w:val="0"/>
          <w:strike w:val="0"/>
          <w:sz w:val="16"/>
          <w:u w:val="single"/>
        </w:rPr>
        <w:t xml:space="preserve">, and </w:t>
      </w:r>
      <w:r>
        <w:rPr>
          <w:b/>
          <w:i w:val="0"/>
          <w:smallCaps w:val="0"/>
          <w:strike w:val="0"/>
          <w:sz w:val="20"/>
          <w:highlight w:val="cyan"/>
          <w:u w:val="single"/>
        </w:rPr>
        <w:t>works</w:t>
      </w:r>
      <w:r>
        <w:rPr>
          <w:b w:val="0"/>
          <w:i w:val="0"/>
          <w:smallCaps w:val="0"/>
          <w:strike w:val="0"/>
          <w:sz w:val="16"/>
          <w:highlight w:val="cyan"/>
          <w:u w:val="single"/>
        </w:rPr>
        <w:t xml:space="preserve"> within an i</w:t>
      </w:r>
      <w:r>
        <w:rPr>
          <w:b w:val="0"/>
          <w:i w:val="0"/>
          <w:smallCaps w:val="0"/>
          <w:strike w:val="0"/>
          <w:sz w:val="16"/>
          <w:u w:val="single"/>
        </w:rPr>
        <w:t xml:space="preserve">ntellectual </w:t>
      </w:r>
      <w:r>
        <w:rPr>
          <w:b w:val="0"/>
          <w:i w:val="0"/>
          <w:smallCaps w:val="0"/>
          <w:strike w:val="0"/>
          <w:sz w:val="16"/>
          <w:highlight w:val="cyan"/>
          <w:u w:val="single"/>
        </w:rPr>
        <w:t>p</w:t>
      </w:r>
      <w:r>
        <w:rPr>
          <w:b w:val="0"/>
          <w:i w:val="0"/>
          <w:smallCaps w:val="0"/>
          <w:strike w:val="0"/>
          <w:sz w:val="16"/>
          <w:u w:val="single"/>
        </w:rPr>
        <w:t xml:space="preserve">roperty </w:t>
      </w:r>
      <w:r>
        <w:rPr>
          <w:b w:val="0"/>
          <w:i w:val="0"/>
          <w:smallCaps w:val="0"/>
          <w:strike w:val="0"/>
          <w:sz w:val="16"/>
          <w:highlight w:val="cyan"/>
          <w:u w:val="single"/>
        </w:rPr>
        <w:t>regime</w:t>
      </w:r>
      <w:r>
        <w:rPr>
          <w:b w:val="0"/>
          <w:i w:val="0"/>
          <w:smallCaps w:val="0"/>
          <w:strike w:val="0"/>
          <w:sz w:val="16"/>
          <w:u w:val="single"/>
        </w:rPr>
        <w:t xml:space="preserve"> </w:t>
      </w:r>
      <w:r>
        <w:rPr>
          <w:b w:val="0"/>
          <w:i w:val="0"/>
          <w:smallCaps w:val="0"/>
          <w:strike w:val="0"/>
          <w:sz w:val="16"/>
          <w:highlight w:val="cyan"/>
          <w:u w:val="single"/>
        </w:rPr>
        <w:t xml:space="preserve">requires some </w:t>
      </w:r>
      <w:r>
        <w:rPr>
          <w:b/>
          <w:i w:val="0"/>
          <w:smallCaps w:val="0"/>
          <w:strike w:val="0"/>
          <w:sz w:val="20"/>
          <w:highlight w:val="cyan"/>
          <w:u w:val="single"/>
        </w:rPr>
        <w:t>rewiring</w:t>
      </w:r>
      <w:r>
        <w:rPr>
          <w:b w:val="0"/>
          <w:i w:val="0"/>
          <w:smallCaps w:val="0"/>
          <w:strike w:val="0"/>
          <w:sz w:val="16"/>
          <w:highlight w:val="cyan"/>
          <w:u w:val="single"/>
        </w:rPr>
        <w:t xml:space="preserve"> of the parts, but </w:t>
      </w:r>
      <w:r>
        <w:rPr>
          <w:b/>
          <w:i w:val="0"/>
          <w:smallCaps w:val="0"/>
          <w:strike w:val="0"/>
          <w:sz w:val="36"/>
          <w:highlight w:val="cyan"/>
          <w:u w:val="single"/>
        </w:rPr>
        <w:t>does not diminish the potential legal value of the machine itself</w:t>
      </w:r>
      <w:r>
        <w:rPr>
          <w:b w:val="0"/>
          <w:i w:val="0"/>
          <w:smallCaps w:val="0"/>
          <w:strike w:val="0"/>
          <w:sz w:val="24"/>
          <w:u w:val="single"/>
        </w:rPr>
        <w:t>.</w:t>
      </w:r>
      <w:r>
        <w:rPr>
          <w:b w:val="0"/>
          <w:i w:val="0"/>
          <w:smallCaps w:val="0"/>
          <w:strike w:val="0"/>
          <w:sz w:val="16"/>
          <w:u w:val="none"/>
        </w:rPr>
        <w:t xml:space="preserve"> </w:t>
      </w:r>
      <w:r>
        <w:rPr>
          <w:b w:val="0"/>
          <w:i w:val="0"/>
          <w:smallCaps w:val="0"/>
          <w:strike w:val="0"/>
          <w:sz w:val="16"/>
          <w:u w:val="none"/>
        </w:rPr>
        <w:t xml:space="preserve">This Article discusses the means by which </w:t>
      </w:r>
      <w:r>
        <w:rPr>
          <w:b/>
          <w:i w:val="0"/>
          <w:smallCaps w:val="0"/>
          <w:strike w:val="0"/>
          <w:sz w:val="20"/>
          <w:highlight w:val="cyan"/>
          <w:u w:val="single"/>
        </w:rPr>
        <w:t xml:space="preserve">indigenous interests </w:t>
      </w:r>
      <w:r>
        <w:rPr>
          <w:b w:val="0"/>
          <w:i w:val="0"/>
          <w:smallCaps w:val="0"/>
          <w:strike w:val="0"/>
          <w:sz w:val="16"/>
          <w:u w:val="single"/>
        </w:rPr>
        <w:t>can, and</w:t>
      </w:r>
      <w:r>
        <w:rPr>
          <w:b w:val="0"/>
          <w:i w:val="0"/>
          <w:smallCaps w:val="0"/>
          <w:strike w:val="0"/>
          <w:sz w:val="16"/>
          <w:u w:val="none"/>
        </w:rPr>
        <w:t xml:space="preserve"> </w:t>
      </w:r>
      <w:r>
        <w:rPr>
          <w:b/>
          <w:i w:val="0"/>
          <w:smallCaps w:val="0"/>
          <w:strike w:val="0"/>
          <w:sz w:val="20"/>
          <w:highlight w:val="cyan"/>
          <w:u w:val="single"/>
        </w:rPr>
        <w:t>should</w:t>
      </w:r>
      <w:r>
        <w:rPr>
          <w:b/>
          <w:i w:val="0"/>
          <w:smallCaps w:val="0"/>
          <w:strike w:val="0"/>
          <w:sz w:val="20"/>
          <w:u w:val="single"/>
        </w:rPr>
        <w:t>,</w:t>
      </w:r>
      <w:r>
        <w:rPr>
          <w:b/>
          <w:i w:val="0"/>
          <w:smallCaps w:val="0"/>
          <w:strike w:val="0"/>
          <w:sz w:val="20"/>
          <w:highlight w:val="cyan"/>
          <w:u w:val="single"/>
        </w:rPr>
        <w:t xml:space="preserve"> be incorporated into intellectual property law</w:t>
      </w:r>
      <w:r>
        <w:rPr>
          <w:b w:val="0"/>
          <w:i w:val="0"/>
          <w:smallCaps w:val="0"/>
          <w:strike w:val="0"/>
          <w:sz w:val="16"/>
          <w:u w:val="none"/>
        </w:rPr>
        <w:t xml:space="preserve">. 9 </w:t>
      </w:r>
      <w:r>
        <w:rPr>
          <w:b w:val="0"/>
          <w:i w:val="0"/>
          <w:smallCaps w:val="0"/>
          <w:strike w:val="0"/>
          <w:sz w:val="16"/>
          <w:highlight w:val="cyan"/>
          <w:u w:val="single"/>
        </w:rPr>
        <w:t>Copyright laws</w:t>
      </w:r>
      <w:r>
        <w:rPr>
          <w:b w:val="0"/>
          <w:i w:val="0"/>
          <w:smallCaps w:val="0"/>
          <w:strike w:val="0"/>
          <w:sz w:val="16"/>
          <w:u w:val="single"/>
        </w:rPr>
        <w:t xml:space="preserve">, </w:t>
      </w:r>
      <w:r>
        <w:rPr>
          <w:b w:val="0"/>
          <w:i w:val="0"/>
          <w:smallCaps w:val="0"/>
          <w:strike w:val="0"/>
          <w:sz w:val="16"/>
          <w:highlight w:val="cyan"/>
          <w:u w:val="single"/>
        </w:rPr>
        <w:t xml:space="preserve">in their </w:t>
      </w:r>
      <w:r>
        <w:rPr>
          <w:b/>
          <w:i w:val="0"/>
          <w:smallCaps w:val="0"/>
          <w:strike w:val="0"/>
          <w:sz w:val="20"/>
          <w:highlight w:val="cyan"/>
          <w:u w:val="single"/>
        </w:rPr>
        <w:t>current formulation,</w:t>
      </w:r>
      <w:r>
        <w:rPr>
          <w:b w:val="0"/>
          <w:i w:val="0"/>
          <w:smallCaps w:val="0"/>
          <w:strike w:val="0"/>
          <w:sz w:val="16"/>
          <w:highlight w:val="cyan"/>
          <w:u w:val="none"/>
        </w:rPr>
        <w:t xml:space="preserve"> </w:t>
      </w:r>
      <w:r>
        <w:rPr>
          <w:b w:val="0"/>
          <w:i w:val="0"/>
          <w:smallCaps w:val="0"/>
          <w:strike w:val="0"/>
          <w:sz w:val="16"/>
          <w:highlight w:val="cyan"/>
          <w:u w:val="single"/>
        </w:rPr>
        <w:t>are inadequate to protect the fruits of human creativity of indigenous peoples</w:t>
      </w:r>
      <w:r>
        <w:rPr>
          <w:b w:val="0"/>
          <w:i w:val="0"/>
          <w:smallCaps w:val="0"/>
          <w:strike w:val="0"/>
          <w:sz w:val="16"/>
          <w:highlight w:val="cyan"/>
          <w:u w:val="none"/>
        </w:rPr>
        <w:t xml:space="preserve">. </w:t>
      </w:r>
      <w:r>
        <w:rPr>
          <w:b w:val="0"/>
          <w:i w:val="0"/>
          <w:smallCaps w:val="0"/>
          <w:strike w:val="0"/>
          <w:sz w:val="16"/>
          <w:u w:val="none"/>
        </w:rPr>
        <w:t xml:space="preserve">Thus, I will argue that </w:t>
      </w:r>
      <w:r>
        <w:rPr>
          <w:b/>
          <w:i w:val="0"/>
          <w:smallCaps w:val="0"/>
          <w:strike w:val="0"/>
          <w:sz w:val="20"/>
          <w:highlight w:val="cyan"/>
          <w:u w:val="single"/>
        </w:rPr>
        <w:t>copyright laws</w:t>
      </w:r>
      <w:r>
        <w:rPr>
          <w:b w:val="0"/>
          <w:i w:val="0"/>
          <w:smallCaps w:val="0"/>
          <w:strike w:val="0"/>
          <w:sz w:val="16"/>
          <w:u w:val="single"/>
        </w:rPr>
        <w:t xml:space="preserve"> can, and </w:t>
      </w:r>
      <w:r>
        <w:rPr>
          <w:b/>
          <w:i w:val="0"/>
          <w:smallCaps w:val="0"/>
          <w:strike w:val="0"/>
          <w:sz w:val="20"/>
          <w:highlight w:val="cyan"/>
          <w:u w:val="single"/>
        </w:rPr>
        <w:t>must</w:t>
      </w:r>
      <w:r>
        <w:rPr>
          <w:b w:val="0"/>
          <w:i w:val="0"/>
          <w:smallCaps w:val="0"/>
          <w:strike w:val="0"/>
          <w:sz w:val="16"/>
          <w:highlight w:val="cyan"/>
          <w:u w:val="single"/>
        </w:rPr>
        <w:t xml:space="preserve">, </w:t>
      </w:r>
      <w:r>
        <w:rPr>
          <w:b/>
          <w:i w:val="0"/>
          <w:smallCaps w:val="0"/>
          <w:strike w:val="0"/>
          <w:sz w:val="20"/>
          <w:highlight w:val="cyan"/>
          <w:u w:val="single"/>
        </w:rPr>
        <w:t>be expanded</w:t>
      </w:r>
      <w:r>
        <w:rPr>
          <w:b/>
          <w:i w:val="0"/>
          <w:smallCaps w:val="0"/>
          <w:strike w:val="0"/>
          <w:sz w:val="20"/>
          <w:u w:val="single"/>
        </w:rPr>
        <w:t xml:space="preserve"> </w:t>
      </w:r>
      <w:r>
        <w:rPr>
          <w:b w:val="0"/>
          <w:i w:val="0"/>
          <w:smallCaps w:val="0"/>
          <w:strike w:val="0"/>
          <w:sz w:val="16"/>
          <w:highlight w:val="cyan"/>
          <w:u w:val="single"/>
        </w:rPr>
        <w:t>in</w:t>
      </w:r>
      <w:r>
        <w:rPr>
          <w:b w:val="0"/>
          <w:i w:val="0"/>
          <w:smallCaps w:val="0"/>
          <w:strike w:val="0"/>
          <w:sz w:val="16"/>
          <w:u w:val="none"/>
        </w:rPr>
        <w:t xml:space="preserve"> </w:t>
      </w:r>
      <w:r>
        <w:rPr>
          <w:b w:val="0"/>
          <w:i w:val="0"/>
          <w:smallCaps w:val="0"/>
          <w:strike w:val="0"/>
          <w:sz w:val="16"/>
          <w:u w:val="none"/>
        </w:rPr>
        <w:t xml:space="preserve">three </w:t>
      </w:r>
      <w:r>
        <w:rPr>
          <w:b w:val="0"/>
          <w:i w:val="0"/>
          <w:smallCaps w:val="0"/>
          <w:strike w:val="0"/>
          <w:sz w:val="16"/>
          <w:highlight w:val="cyan"/>
          <w:u w:val="single"/>
        </w:rPr>
        <w:t>ways</w:t>
      </w:r>
      <w:r>
        <w:rPr>
          <w:b w:val="0"/>
          <w:i w:val="0"/>
          <w:smallCaps w:val="0"/>
          <w:strike w:val="0"/>
          <w:sz w:val="16"/>
          <w:u w:val="none"/>
        </w:rPr>
        <w:t xml:space="preserve"> </w:t>
      </w:r>
      <w:r>
        <w:rPr>
          <w:b w:val="0"/>
          <w:i w:val="0"/>
          <w:smallCaps w:val="0"/>
          <w:strike w:val="0"/>
          <w:sz w:val="16"/>
          <w:u w:val="none"/>
        </w:rPr>
        <w:t xml:space="preserve">so as </w:t>
      </w:r>
      <w:r>
        <w:rPr>
          <w:b w:val="0"/>
          <w:i w:val="0"/>
          <w:smallCaps w:val="0"/>
          <w:strike w:val="0"/>
          <w:sz w:val="16"/>
          <w:highlight w:val="cyan"/>
          <w:u w:val="single"/>
        </w:rPr>
        <w:t xml:space="preserve">to </w:t>
      </w:r>
      <w:r>
        <w:rPr>
          <w:b/>
          <w:i w:val="0"/>
          <w:smallCaps w:val="0"/>
          <w:strike w:val="0"/>
          <w:sz w:val="20"/>
          <w:highlight w:val="cyan"/>
          <w:u w:val="single"/>
        </w:rPr>
        <w:t>protect</w:t>
      </w:r>
      <w:r>
        <w:rPr>
          <w:b w:val="0"/>
          <w:i w:val="0"/>
          <w:smallCaps w:val="0"/>
          <w:strike w:val="0"/>
          <w:sz w:val="16"/>
          <w:highlight w:val="cyan"/>
          <w:u w:val="single"/>
        </w:rPr>
        <w:t xml:space="preserve"> and </w:t>
      </w:r>
      <w:r>
        <w:rPr>
          <w:b/>
          <w:i w:val="0"/>
          <w:smallCaps w:val="0"/>
          <w:strike w:val="0"/>
          <w:sz w:val="20"/>
          <w:highlight w:val="cyan"/>
          <w:u w:val="single"/>
        </w:rPr>
        <w:t>maintain</w:t>
      </w:r>
      <w:r>
        <w:rPr>
          <w:b w:val="0"/>
          <w:i w:val="0"/>
          <w:smallCaps w:val="0"/>
          <w:strike w:val="0"/>
          <w:sz w:val="16"/>
          <w:highlight w:val="cyan"/>
          <w:u w:val="single"/>
        </w:rPr>
        <w:t xml:space="preserve"> the </w:t>
      </w:r>
      <w:r>
        <w:rPr>
          <w:b/>
          <w:i w:val="0"/>
          <w:smallCaps w:val="0"/>
          <w:strike w:val="0"/>
          <w:sz w:val="20"/>
          <w:highlight w:val="cyan"/>
          <w:u w:val="single"/>
        </w:rPr>
        <w:t>vitality</w:t>
      </w:r>
      <w:r>
        <w:rPr>
          <w:b w:val="0"/>
          <w:i w:val="0"/>
          <w:smallCaps w:val="0"/>
          <w:strike w:val="0"/>
          <w:sz w:val="16"/>
          <w:highlight w:val="cyan"/>
          <w:u w:val="single"/>
        </w:rPr>
        <w:t xml:space="preserve"> of the </w:t>
      </w:r>
      <w:r>
        <w:rPr>
          <w:b w:val="0"/>
          <w:i w:val="0"/>
          <w:smallCaps w:val="0"/>
          <w:strike w:val="0"/>
          <w:sz w:val="16"/>
          <w:u w:val="single"/>
        </w:rPr>
        <w:t xml:space="preserve">artistic and literary </w:t>
      </w:r>
      <w:r>
        <w:rPr>
          <w:b w:val="0"/>
          <w:i w:val="0"/>
          <w:smallCaps w:val="0"/>
          <w:strike w:val="0"/>
          <w:sz w:val="16"/>
          <w:highlight w:val="cyan"/>
          <w:u w:val="single"/>
        </w:rPr>
        <w:t>works of</w:t>
      </w:r>
      <w:r>
        <w:rPr>
          <w:b w:val="0"/>
          <w:i w:val="0"/>
          <w:smallCaps w:val="0"/>
          <w:strike w:val="0"/>
          <w:sz w:val="16"/>
          <w:u w:val="single"/>
        </w:rPr>
        <w:t xml:space="preserve"> </w:t>
      </w:r>
      <w:r>
        <w:rPr>
          <w:b w:val="0"/>
          <w:i w:val="0"/>
          <w:smallCaps w:val="0"/>
          <w:strike w:val="0"/>
          <w:sz w:val="16"/>
          <w:highlight w:val="cyan"/>
          <w:u w:val="single"/>
        </w:rPr>
        <w:t>indigenous cultures:</w:t>
      </w:r>
      <w:r>
        <w:rPr>
          <w:b w:val="0"/>
          <w:i w:val="0"/>
          <w:smallCaps w:val="0"/>
          <w:strike w:val="0"/>
          <w:sz w:val="16"/>
          <w:u w:val="none"/>
        </w:rPr>
        <w:t xml:space="preserve"> </w:t>
      </w:r>
      <w:r>
        <w:rPr>
          <w:b w:val="0"/>
          <w:i w:val="0"/>
          <w:smallCaps w:val="0"/>
          <w:strike w:val="0"/>
          <w:sz w:val="16"/>
          <w:highlight w:val="cyan"/>
          <w:u w:val="single"/>
        </w:rPr>
        <w:t>incorporating</w:t>
      </w:r>
      <w:r>
        <w:rPr>
          <w:b w:val="0"/>
          <w:i w:val="0"/>
          <w:smallCaps w:val="0"/>
          <w:strike w:val="0"/>
          <w:sz w:val="16"/>
          <w:u w:val="single"/>
        </w:rPr>
        <w:t xml:space="preserve"> collective and </w:t>
      </w:r>
      <w:r>
        <w:rPr>
          <w:b/>
          <w:i w:val="0"/>
          <w:smallCaps w:val="0"/>
          <w:strike w:val="0"/>
          <w:sz w:val="20"/>
          <w:highlight w:val="cyan"/>
          <w:u w:val="single"/>
        </w:rPr>
        <w:t>communal authorship</w:t>
      </w:r>
      <w:r>
        <w:rPr>
          <w:b w:val="0"/>
          <w:i w:val="0"/>
          <w:smallCaps w:val="0"/>
          <w:strike w:val="0"/>
          <w:sz w:val="32"/>
          <w:highlight w:val="cyan"/>
          <w:u w:val="single"/>
        </w:rPr>
        <w:t>;</w:t>
      </w:r>
      <w:r>
        <w:rPr>
          <w:b w:val="0"/>
          <w:i w:val="0"/>
          <w:smallCaps w:val="0"/>
          <w:strike w:val="0"/>
          <w:sz w:val="32"/>
          <w:u w:val="single"/>
        </w:rPr>
        <w:t xml:space="preserve"> </w:t>
      </w:r>
      <w:r>
        <w:rPr>
          <w:b/>
          <w:i w:val="0"/>
          <w:smallCaps w:val="0"/>
          <w:strike w:val="0"/>
          <w:sz w:val="20"/>
          <w:u w:val="single"/>
        </w:rPr>
        <w:t>expanding originality requirements</w:t>
      </w:r>
      <w:r>
        <w:rPr>
          <w:b w:val="0"/>
          <w:i w:val="0"/>
          <w:smallCaps w:val="0"/>
          <w:strike w:val="0"/>
          <w:sz w:val="16"/>
          <w:u w:val="single"/>
        </w:rPr>
        <w:t xml:space="preserve"> to reflect </w:t>
      </w:r>
      <w:r>
        <w:rPr>
          <w:b/>
          <w:i w:val="0"/>
          <w:smallCaps w:val="0"/>
          <w:strike w:val="0"/>
          <w:sz w:val="20"/>
          <w:u w:val="single"/>
        </w:rPr>
        <w:t>collective</w:t>
      </w:r>
      <w:r>
        <w:rPr>
          <w:b w:val="0"/>
          <w:i w:val="0"/>
          <w:smallCaps w:val="0"/>
          <w:strike w:val="0"/>
          <w:sz w:val="16"/>
          <w:u w:val="single"/>
        </w:rPr>
        <w:t xml:space="preserve"> and </w:t>
      </w:r>
      <w:r>
        <w:rPr>
          <w:b/>
          <w:i w:val="0"/>
          <w:smallCaps w:val="0"/>
          <w:strike w:val="0"/>
          <w:sz w:val="20"/>
          <w:u w:val="single"/>
        </w:rPr>
        <w:t>communal authorship</w:t>
      </w:r>
      <w:r>
        <w:rPr>
          <w:b w:val="0"/>
          <w:i w:val="0"/>
          <w:smallCaps w:val="0"/>
          <w:strike w:val="0"/>
          <w:sz w:val="16"/>
          <w:u w:val="single"/>
        </w:rPr>
        <w:t xml:space="preserve">; </w:t>
      </w:r>
      <w:r>
        <w:rPr>
          <w:b w:val="0"/>
          <w:i w:val="0"/>
          <w:smallCaps w:val="0"/>
          <w:strike w:val="0"/>
          <w:sz w:val="16"/>
          <w:u w:val="none"/>
        </w:rPr>
        <w:t>and applying limits on the duration of protection in a broader community context. I also propose that a v</w:t>
      </w:r>
      <w:r>
        <w:rPr>
          <w:b w:val="0"/>
          <w:i w:val="0"/>
          <w:smallCaps w:val="0"/>
          <w:strike w:val="0"/>
          <w:sz w:val="16"/>
          <w:u w:val="none"/>
        </w:rPr>
        <w:t>ariety of intellectual property mechanisms be drawn upon to provide special protection for "sacred" cultural works.In Part One, I use the debates over terminology to illuminate briefly some of the cultural issues at play with respect to the protection of the literary, artistic, and scientific works</w:t>
      </w:r>
      <w:r>
        <w:rPr>
          <w:b w:val="0"/>
          <w:i w:val="0"/>
          <w:smallCaps w:val="0"/>
          <w:strike w:val="0"/>
          <w:sz w:val="16"/>
          <w:u w:val="none"/>
        </w:rPr>
        <w:t xml:space="preserve"> of indigenous peoples. In Part Two, I discuss the parameters of "intellectual property" and introduce the concept and operation of copyrights. In Part Three, I argue that the legal construction of authorship within the copyright context must be expanded to accommodate indigenous interests. In this Section, I examine in detail notions of authorship as they are embedded in intellectual property law and show that they run contrary to fundamental principles of authorship held by indigenous peoples. I argue that authorship must be reconstructed to accommodate cultural difference. I discuss developments toward that end in Australian case law and suggest additional intellectual property concepts that can be drawn upon to further that objective. In Part Four, I address the need to recast originality requirements to reflect an expanded notion of authorship, and in Part Five, I explore the various alternatives to basing the duration of rights on the "life of the author" within this expanded framework, noting both practical and policy conflicts over the duration of rights. Finally, in Part Six, I advocate special protection for sacred cultural works, and explore some of the already established legal mechanisms, in addition to copyright, through which this protection can be sought.</w:t>
      </w:r>
    </w:p>
    <w:p>
      <w:pPr>
        <w:pStyle w:val="Caption"/>
      </w:pPr>
      <w:r>
        <w:t>Source: Communal Copyright - Michigan 7 2024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