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Both the US and China wish to improve relations between their countries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Kim </w:t>
      </w:r>
      <w:r>
        <w:rPr>
          <w:b/>
          <w:i w:val="0"/>
          <w:smallCaps w:val="0"/>
          <w:strike w:val="0"/>
          <w:sz w:val="22"/>
          <w:u w:val="none"/>
        </w:rPr>
        <w:t xml:space="preserve">1/12 - </w:t>
      </w:r>
      <w:r>
        <w:rPr>
          <w:b w:val="0"/>
          <w:i w:val="0"/>
          <w:smallCaps w:val="0"/>
          <w:strike w:val="0"/>
          <w:u w:val="none"/>
        </w:rPr>
        <w:t>Particia Kim</w:t>
      </w:r>
      <w:r>
        <w:rPr>
          <w:b w:val="0"/>
          <w:i w:val="0"/>
          <w:smallCaps w:val="0"/>
          <w:strike w:val="0"/>
          <w:u w:val="none"/>
        </w:rPr>
        <w:t>, 24, 1-12-2024, "The US-China relationship in 2024 is stabilized but precarious," Brookings, https://www.brookings.edu/articles/us-china-relations-in-2024-are-stabilized-but-precarious/, accessed 7-3-2024</w:t>
      </w:r>
      <w:r>
        <w:rPr>
          <w:b w:val="0"/>
          <w:i w:val="0"/>
          <w:smallCaps w:val="0"/>
          <w:strike w:val="0"/>
          <w:u w:val="none"/>
        </w:rPr>
        <w:t>//NKB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desire to stabilize relations is genuine on both sides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days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following the San Francisco summit, one felt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palpable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sense of relief in both bureaucracies that the meeting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capped off months of shuttle diplomacy,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a success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During my trip to China in December, nearly everyone I encountered — from policy experts to businesspeople to students and cab drivers — asked whether U.S.-China relations might improve in the coming months. This interest wasn’t surprising given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Chinese believe their country’s development and economic fate still heavily depend on good relations with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 West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