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DISRUPTIVE TECH</w:t>
      </w:r>
      <w:r>
        <w:rPr>
          <w:b/>
          <w:i w:val="0"/>
          <w:smallCaps w:val="0"/>
          <w:strike w:val="0"/>
          <w:sz w:val="24"/>
          <w:u w:val="none"/>
        </w:rPr>
        <w:t>---causes disputes and decks imports.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Section 337 = unfair import investigations - investigate imports for IP infringements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none"/>
        </w:rPr>
        <w:t>Li and Chen ’20</w:t>
      </w:r>
      <w:r>
        <w:rPr>
          <w:b w:val="0"/>
          <w:i w:val="0"/>
          <w:smallCaps w:val="0"/>
          <w:strike w:val="0"/>
          <w:u w:val="none"/>
        </w:rPr>
        <w:t xml:space="preserve"> [June 2020; Wei Li, Intellectual Property Institute, Jinan University, Guangzhou, Guangdong Province, People’s Republic of China; </w:t>
      </w:r>
      <w:r>
        <w:rPr>
          <w:b w:val="0"/>
          <w:i w:val="0"/>
          <w:smallCaps w:val="0"/>
          <w:strike w:val="0"/>
          <w:u w:val="none"/>
        </w:rPr>
        <w:t>Yichao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Chen, School of Law, Jinan University, Guangzhou, Guangdong Province, People’s Republic of China; "A Study of the Influence of Intellectual Property on China–U.S. Trade Relations"; Sage Journals; https://journals.sagepub.com/doi/pdf/10.1177/2158244020915899; accessed 7-1-2024; Lowell-EL]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Regarding research on the current situation of intellectual property trade barriers built by America, the details of trade investigations carried out in the country are discussed in most cases. He </w:t>
      </w:r>
      <w:r>
        <w:rPr>
          <w:b w:val="0"/>
          <w:i w:val="0"/>
          <w:smallCaps w:val="0"/>
          <w:strike w:val="0"/>
          <w:sz w:val="14"/>
          <w:u w:val="none"/>
        </w:rPr>
        <w:t>Xingqiang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(2008) analyzed the reasons why America has built an intellectual property trade barrier since 2004 and then proposed the viewpoint that </w:t>
      </w:r>
      <w:r>
        <w:rPr>
          <w:b w:val="0"/>
          <w:i w:val="0"/>
          <w:smallCaps w:val="0"/>
          <w:strike w:val="0"/>
          <w:highlight w:val="cyan"/>
          <w:u w:val="single"/>
        </w:rPr>
        <w:t>China–U.S. trade disputes</w:t>
      </w:r>
      <w:r>
        <w:rPr>
          <w:b w:val="0"/>
          <w:i w:val="0"/>
          <w:smallCaps w:val="0"/>
          <w:strike w:val="0"/>
          <w:u w:val="single"/>
        </w:rPr>
        <w:t xml:space="preserve"> occur</w:t>
      </w:r>
      <w:r>
        <w:rPr>
          <w:b w:val="0"/>
          <w:i w:val="0"/>
          <w:smallCaps w:val="0"/>
          <w:strike w:val="0"/>
          <w:u w:val="single"/>
        </w:rPr>
        <w:t xml:space="preserve"> as </w:t>
      </w:r>
      <w:r>
        <w:rPr>
          <w:b w:val="0"/>
          <w:i w:val="0"/>
          <w:smallCaps w:val="0"/>
          <w:strike w:val="0"/>
          <w:highlight w:val="cyan"/>
          <w:u w:val="single"/>
        </w:rPr>
        <w:t>driven by intellectual property</w:t>
      </w:r>
      <w:r>
        <w:rPr>
          <w:b w:val="0"/>
          <w:i w:val="0"/>
          <w:smallCaps w:val="0"/>
          <w:strike w:val="0"/>
          <w:u w:val="single"/>
        </w:rPr>
        <w:t xml:space="preserve"> business groups in America </w:t>
      </w:r>
      <w:r>
        <w:rPr>
          <w:b w:val="0"/>
          <w:i w:val="0"/>
          <w:smallCaps w:val="0"/>
          <w:strike w:val="0"/>
          <w:highlight w:val="cyan"/>
          <w:u w:val="single"/>
        </w:rPr>
        <w:t>under the background in which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highlight w:val="cyan"/>
          <w:u w:val="single"/>
        </w:rPr>
        <w:t>America</w:t>
      </w:r>
      <w:r>
        <w:rPr>
          <w:b/>
          <w:i w:val="0"/>
          <w:smallCaps w:val="0"/>
          <w:strike w:val="0"/>
          <w:u w:val="single"/>
        </w:rPr>
        <w:t xml:space="preserve">n government </w:t>
      </w:r>
      <w:r>
        <w:rPr>
          <w:b/>
          <w:i w:val="0"/>
          <w:smallCaps w:val="0"/>
          <w:strike w:val="0"/>
          <w:highlight w:val="cyan"/>
          <w:u w:val="single"/>
        </w:rPr>
        <w:t>intensifies i</w:t>
      </w:r>
      <w:r>
        <w:rPr>
          <w:b/>
          <w:i w:val="0"/>
          <w:smallCaps w:val="0"/>
          <w:strike w:val="0"/>
          <w:u w:val="single"/>
        </w:rPr>
        <w:t xml:space="preserve">ntellectual </w:t>
      </w:r>
      <w:r>
        <w:rPr>
          <w:b/>
          <w:i w:val="0"/>
          <w:smallCaps w:val="0"/>
          <w:strike w:val="0"/>
          <w:highlight w:val="cyan"/>
          <w:u w:val="single"/>
        </w:rPr>
        <w:t>p</w:t>
      </w:r>
      <w:r>
        <w:rPr>
          <w:b/>
          <w:i w:val="0"/>
          <w:smallCaps w:val="0"/>
          <w:strike w:val="0"/>
          <w:u w:val="single"/>
        </w:rPr>
        <w:t xml:space="preserve">roperty </w:t>
      </w:r>
      <w:r>
        <w:rPr>
          <w:b/>
          <w:i w:val="0"/>
          <w:smallCaps w:val="0"/>
          <w:strike w:val="0"/>
          <w:highlight w:val="cyan"/>
          <w:u w:val="single"/>
        </w:rPr>
        <w:t>protection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Liao Li (2015) deemed that law enforcement efforts in intellectual property continue to increase unilaterally, </w:t>
      </w:r>
      <w:r>
        <w:rPr>
          <w:b w:val="0"/>
          <w:i w:val="0"/>
          <w:smallCaps w:val="0"/>
          <w:strike w:val="0"/>
          <w:sz w:val="14"/>
          <w:u w:val="none"/>
        </w:rPr>
        <w:t>biliterally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and regionally in America. For example, law enforcement criteria for intellectual property stipulated in the Trans-Pacific Partnership Agreement (TPP) are enormously more rigorous than the standards provided in the Agreement on Trade-Related Aspects of Intellectual Property Rights (TRIPS). In addition, Cui Riming (2007) systematically summarized </w:t>
      </w:r>
      <w:r>
        <w:rPr>
          <w:b/>
          <w:i w:val="0"/>
          <w:smallCaps w:val="0"/>
          <w:strike w:val="0"/>
          <w:u w:val="single"/>
        </w:rPr>
        <w:t xml:space="preserve">the causes of China–U.S. trade friction in moving toward intellectual property protection.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He considered that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America </w:t>
      </w:r>
      <w:r>
        <w:rPr>
          <w:b w:val="0"/>
          <w:i w:val="0"/>
          <w:smallCaps w:val="0"/>
          <w:strike w:val="0"/>
          <w:highlight w:val="cyan"/>
          <w:u w:val="single"/>
        </w:rPr>
        <w:t>turn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 novel means, such as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Section 337</w:t>
      </w:r>
      <w:r>
        <w:rPr>
          <w:b w:val="0"/>
          <w:i w:val="0"/>
          <w:smallCaps w:val="0"/>
          <w:strike w:val="0"/>
          <w:u w:val="single"/>
        </w:rPr>
        <w:t xml:space="preserve"> Investigation, in the circumstance that conventional trade remedy measures such as anti-dumping no longer satisfy the need to suppress products “Made in China.”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By virtue of such new means with certain required characteristics, America </w:t>
      </w:r>
      <w:r>
        <w:rPr>
          <w:b w:val="0"/>
          <w:i w:val="0"/>
          <w:smallCaps w:val="0"/>
          <w:strike w:val="0"/>
          <w:u w:val="single"/>
        </w:rPr>
        <w:t xml:space="preserve">is able </w:t>
      </w:r>
      <w:r>
        <w:rPr>
          <w:b w:val="0"/>
          <w:i w:val="0"/>
          <w:smallCaps w:val="0"/>
          <w:strike w:val="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more effectively suppress Chinese products and enterprises.</w:t>
      </w:r>
      <w:r>
        <w:rPr>
          <w:b w:val="0"/>
          <w:i w:val="0"/>
          <w:smallCaps w:val="0"/>
          <w:strike w:val="0"/>
          <w:u w:val="single"/>
        </w:rPr>
        <w:t xml:space="preserve"> Moreover, studies by Xu Yuan (2011) found that </w:t>
      </w:r>
      <w:r>
        <w:rPr>
          <w:b w:val="0"/>
          <w:i w:val="0"/>
          <w:smallCaps w:val="0"/>
          <w:strike w:val="0"/>
          <w:highlight w:val="cyan"/>
          <w:u w:val="single"/>
        </w:rPr>
        <w:t>the i</w:t>
      </w:r>
      <w:r>
        <w:rPr>
          <w:b w:val="0"/>
          <w:i w:val="0"/>
          <w:smallCaps w:val="0"/>
          <w:strike w:val="0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u w:val="single"/>
        </w:rPr>
        <w:t xml:space="preserve">roperty </w:t>
      </w:r>
      <w:r>
        <w:rPr>
          <w:b w:val="0"/>
          <w:i w:val="0"/>
          <w:smallCaps w:val="0"/>
          <w:strike w:val="0"/>
          <w:highlight w:val="cyan"/>
          <w:u w:val="single"/>
        </w:rPr>
        <w:t>barrier</w:t>
      </w:r>
      <w:r>
        <w:rPr>
          <w:b w:val="0"/>
          <w:i w:val="0"/>
          <w:smallCaps w:val="0"/>
          <w:strike w:val="0"/>
          <w:u w:val="single"/>
        </w:rPr>
        <w:t xml:space="preserve">, with the feature of fierce market aggressiveness, </w:t>
      </w:r>
      <w:r>
        <w:rPr>
          <w:b w:val="0"/>
          <w:i w:val="0"/>
          <w:smallCaps w:val="0"/>
          <w:strike w:val="0"/>
          <w:highlight w:val="cyan"/>
          <w:u w:val="single"/>
        </w:rPr>
        <w:t>mostly takes form</w:t>
      </w:r>
      <w:r>
        <w:rPr>
          <w:b w:val="0"/>
          <w:i w:val="0"/>
          <w:smallCaps w:val="0"/>
          <w:strike w:val="0"/>
          <w:u w:val="single"/>
        </w:rPr>
        <w:t xml:space="preserve"> with</w:t>
      </w:r>
      <w:r>
        <w:rPr>
          <w:b w:val="0"/>
          <w:i w:val="0"/>
          <w:smallCaps w:val="0"/>
          <w:strike w:val="0"/>
          <w:u w:val="single"/>
        </w:rPr>
        <w:t xml:space="preserve"> enterprises as its subjects </w:t>
      </w:r>
      <w:r>
        <w:rPr>
          <w:b w:val="0"/>
          <w:i w:val="0"/>
          <w:smallCaps w:val="0"/>
          <w:strike w:val="0"/>
          <w:highlight w:val="cyan"/>
          <w:u w:val="single"/>
        </w:rPr>
        <w:t>in new and high-tech fields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4"/>
          <w:u w:val="none"/>
        </w:rPr>
        <w:t>Despite non-uniform judging standards, unbalanced settings among various countries and the absence of institutional constraints create a rather solid legal foundation and a higher level of concealment.</w:t>
      </w:r>
    </w:p>
    <w:p>
      <w:pPr>
        <w:pStyle w:val="Caption"/>
      </w:pPr>
      <w:r>
        <w:t>Source: China Relations DA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