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It’s </w:t>
      </w:r>
      <w:r>
        <w:rPr>
          <w:b/>
          <w:i w:val="0"/>
          <w:smallCaps w:val="0"/>
          <w:strike w:val="0"/>
          <w:sz w:val="24"/>
          <w:u w:val="single"/>
        </w:rPr>
        <w:t>prolific</w:t>
      </w:r>
      <w:r>
        <w:rPr>
          <w:b/>
          <w:i w:val="0"/>
          <w:smallCaps w:val="0"/>
          <w:strike w:val="0"/>
          <w:sz w:val="24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increasing</w:t>
      </w:r>
      <w:r>
        <w:rPr>
          <w:b/>
          <w:i w:val="0"/>
          <w:smallCaps w:val="0"/>
          <w:strike w:val="0"/>
          <w:sz w:val="24"/>
          <w:u w:val="non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essential</w:t>
      </w:r>
      <w:r>
        <w:rPr>
          <w:b/>
          <w:i w:val="0"/>
          <w:smallCaps w:val="0"/>
          <w:strike w:val="0"/>
          <w:sz w:val="24"/>
          <w:u w:val="none"/>
        </w:rPr>
        <w:t xml:space="preserve"> for China.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Financial </w:t>
      </w:r>
      <w:r>
        <w:rPr>
          <w:b/>
          <w:i w:val="0"/>
          <w:smallCaps w:val="0"/>
          <w:strike w:val="0"/>
          <w:sz w:val="26"/>
          <w:u w:val="none"/>
        </w:rPr>
        <w:t>Times 22</w:t>
      </w:r>
      <w:r>
        <w:rPr>
          <w:b w:val="0"/>
          <w:i w:val="0"/>
          <w:smallCaps w:val="0"/>
          <w:strike w:val="0"/>
          <w:u w:val="none"/>
        </w:rPr>
        <w:t xml:space="preserve"> [British daily newspaper printed in broadsheet </w:t>
      </w:r>
      <w:r>
        <w:rPr>
          <w:b w:val="0"/>
          <w:i w:val="0"/>
          <w:smallCaps w:val="0"/>
          <w:strike w:val="0"/>
          <w:u w:val="none"/>
        </w:rPr>
        <w:t>and also</w:t>
      </w:r>
      <w:r>
        <w:rPr>
          <w:b w:val="0"/>
          <w:i w:val="0"/>
          <w:smallCaps w:val="0"/>
          <w:strike w:val="0"/>
          <w:u w:val="none"/>
        </w:rPr>
        <w:t xml:space="preserve"> published digitally that focuses on business and economic current affairs, “America is struggling to counter China’s intellectual property theft”, https://www.ft.com/content/1d13ab71-bffd-4d63-a0bf-9e9bdfc33c39] Charalambous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China is America’s nemesis when it comes to economic espionage.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About 80 per cent of all economic espionage prosecutions brought by the US Department of Justice allege conduct that would benefit the Chinese state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One 2017 estimate put the cost to the US of stolen trade secrets, pirated software and counterfeiting by China at between $225bn and $600bn a year. A new series of Financial Times podcasts on the US-China tech rivalry quotes US intelligence sources as saying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Chinese Communist party’s drive to acquire US intellectual property is becoming “more and more aggressive”.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</w:t>
      </w:r>
      <w:r>
        <w:rPr>
          <w:b w:val="0"/>
          <w:i w:val="0"/>
          <w:smallCaps w:val="0"/>
          <w:strike w:val="0"/>
          <w:sz w:val="16"/>
          <w:u w:val="none"/>
        </w:rPr>
        <w:t>characterisation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follows a statement in 2020 by FBI director Christopher Wray. He said that </w:t>
      </w:r>
      <w:r>
        <w:rPr>
          <w:b w:val="0"/>
          <w:i w:val="0"/>
          <w:smallCaps w:val="0"/>
          <w:strike w:val="0"/>
          <w:sz w:val="16"/>
          <w:u w:val="none"/>
        </w:rPr>
        <w:t>counter-intelligence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espionage from China represent the “greatest long-term threat” to US economic vitality.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Such thefts, he added, amount to one of the largest transfers of wealth in human history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An FBI agent in Silicon Valley told the FT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Chinese spies are seeking to acquire knowhow in a “breathtaking” range of technologies, including biotech, nanotech, agricultural technology, quantum computing and others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Much of this activity is thought to go undetected but cases coming to light show a sharp upward trend.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About 73 per cent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of 137 publicly reported instances of Chinese-linked espionage against the US since 2000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have taken place in the past decade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according to CSIS, a Washington-based think-tank. </w:t>
      </w:r>
      <w:r>
        <w:rPr>
          <w:b w:val="0"/>
          <w:i w:val="0"/>
          <w:smallCaps w:val="0"/>
          <w:strike w:val="0"/>
          <w:u w:val="single"/>
        </w:rPr>
        <w:t>A new counter-intelligence case against China is opened, on average, every 12 hours, the FBI says.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