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The US and China are economically interdependent; preserving the </w:t>
      </w:r>
      <w:r>
        <w:rPr>
          <w:b/>
          <w:i w:val="0"/>
          <w:smallCaps w:val="0"/>
          <w:strike w:val="0"/>
          <w:sz w:val="24"/>
          <w:u w:val="none"/>
        </w:rPr>
        <w:t>squo</w:t>
      </w:r>
      <w:r>
        <w:rPr>
          <w:b/>
          <w:i w:val="0"/>
          <w:smallCaps w:val="0"/>
          <w:strike w:val="0"/>
          <w:sz w:val="24"/>
          <w:u w:val="none"/>
        </w:rPr>
        <w:t xml:space="preserve"> key to ensure US doesn’t lose billions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 xml:space="preserve">Gatten </w:t>
      </w:r>
      <w:r>
        <w:rPr>
          <w:b/>
          <w:i w:val="0"/>
          <w:smallCaps w:val="0"/>
          <w:strike w:val="0"/>
          <w:sz w:val="22"/>
          <w:u w:val="none"/>
        </w:rPr>
        <w:t xml:space="preserve">22 - </w:t>
      </w:r>
      <w:r>
        <w:rPr>
          <w:b w:val="0"/>
          <w:i w:val="0"/>
          <w:smallCaps w:val="0"/>
          <w:strike w:val="0"/>
          <w:u w:val="none"/>
        </w:rPr>
        <w:t xml:space="preserve">Kenneth Gatten </w:t>
      </w:r>
      <w:r>
        <w:rPr>
          <w:b w:val="0"/>
          <w:i w:val="0"/>
          <w:smallCaps w:val="0"/>
          <w:strike w:val="0"/>
          <w:u w:val="none"/>
        </w:rPr>
        <w:t>lll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08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04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2022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Kenneth Gatten III, MPP '23, is pursuing his public policy degree to help human and economic development efforts in formulating sound evidence-based policies, </w:t>
      </w:r>
      <w:r>
        <w:rPr>
          <w:b w:val="0"/>
          <w:i w:val="0"/>
          <w:smallCaps w:val="0"/>
          <w:strike w:val="0"/>
          <w:u w:val="none"/>
        </w:rPr>
        <w:t>"U.S.-China Relations: Short and Long-Term Implications for the Global Economy," https://publicpolicy.psu.edu/faculty-and-research/policy-perspectives/u-s-china-relations-short-and-long-term-implications-for-the-global-economy/, accessed 7-1-2024</w:t>
      </w:r>
      <w:r>
        <w:rPr>
          <w:b w:val="0"/>
          <w:i w:val="0"/>
          <w:smallCaps w:val="0"/>
          <w:strike w:val="0"/>
          <w:u w:val="none"/>
        </w:rPr>
        <w:t>//NKB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U.S. and China are economically interdependent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U.S. is China’s largest export market, and China is the U.S.’s largest import market. China relies on the U.S.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roughly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$580 billion of exports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 year, total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foreign direct investments of $124 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joint ventures in high-growth industries,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more. The U.S. relies on China for economic 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investments, people flow, idea flows, and trade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key industries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Estimates suggest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decoupling would cost the American aviation industry up to $875 billion by 2038; the semiconductor industry up to $159 billion and 100,000 jobs; the medical services industry more than $479 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next decade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; and more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