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w:t>
      </w:r>
      <w:r>
        <w:rPr>
          <w:b/>
          <w:i w:val="0"/>
          <w:smallCaps w:val="0"/>
          <w:strike w:val="0"/>
          <w:sz w:val="24"/>
          <w:u w:val="single"/>
        </w:rPr>
        <w:t>war</w:t>
      </w:r>
      <w:r>
        <w:rPr>
          <w:b/>
          <w:i w:val="0"/>
          <w:smallCaps w:val="0"/>
          <w:strike w:val="0"/>
          <w:sz w:val="24"/>
          <w:u w:val="none"/>
        </w:rPr>
        <w:t xml:space="preserve"> now---</w:t>
      </w:r>
      <w:r>
        <w:rPr>
          <w:b/>
          <w:i w:val="0"/>
          <w:smallCaps w:val="0"/>
          <w:strike w:val="0"/>
          <w:sz w:val="24"/>
          <w:u w:val="single"/>
        </w:rPr>
        <w:t>STATS</w:t>
      </w:r>
      <w:r>
        <w:rPr>
          <w:b/>
          <w:i w:val="0"/>
          <w:smallCaps w:val="0"/>
          <w:strike w:val="0"/>
          <w:sz w:val="24"/>
          <w:u w:val="none"/>
        </w:rPr>
        <w:t xml:space="preserve"> and </w:t>
      </w:r>
      <w:r>
        <w:rPr>
          <w:b/>
          <w:i w:val="0"/>
          <w:smallCaps w:val="0"/>
          <w:strike w:val="0"/>
          <w:sz w:val="24"/>
          <w:u w:val="single"/>
        </w:rPr>
        <w:t>TARRIFS</w:t>
      </w:r>
      <w:r>
        <w:rPr>
          <w:b/>
          <w:i w:val="0"/>
          <w:smallCaps w:val="0"/>
          <w:strike w:val="0"/>
          <w:sz w:val="24"/>
          <w:u w:val="none"/>
        </w:rPr>
        <w:t>.</w:t>
      </w:r>
    </w:p>
    <w:p>
      <w:pPr>
        <w:spacing w:after="80"/>
      </w:pPr>
      <w:r>
        <w:rPr>
          <w:b w:val="0"/>
          <w:i w:val="0"/>
          <w:smallCaps w:val="0"/>
          <w:strike w:val="0"/>
          <w:u w:val="none"/>
        </w:rPr>
        <w:t xml:space="preserve">Ken </w:t>
      </w:r>
      <w:r>
        <w:rPr>
          <w:b/>
          <w:i w:val="0"/>
          <w:smallCaps w:val="0"/>
          <w:strike w:val="0"/>
          <w:sz w:val="22"/>
          <w:u w:val="none"/>
        </w:rPr>
        <w:t>Roberts</w:t>
      </w:r>
      <w:r>
        <w:rPr>
          <w:b w:val="0"/>
          <w:i w:val="0"/>
          <w:smallCaps w:val="0"/>
          <w:strike w:val="0"/>
          <w:u w:val="none"/>
        </w:rPr>
        <w:t xml:space="preserve">, </w:t>
      </w:r>
      <w:r>
        <w:rPr>
          <w:b/>
          <w:i w:val="0"/>
          <w:smallCaps w:val="0"/>
          <w:strike w:val="0"/>
          <w:sz w:val="22"/>
          <w:u w:val="none"/>
        </w:rPr>
        <w:t>24</w:t>
      </w:r>
      <w:r>
        <w:rPr>
          <w:b w:val="0"/>
          <w:i w:val="0"/>
          <w:smallCaps w:val="0"/>
          <w:strike w:val="0"/>
          <w:u w:val="none"/>
        </w:rPr>
        <w:t xml:space="preserve">, </w:t>
      </w:r>
      <w:r>
        <w:rPr>
          <w:b w:val="0"/>
          <w:i w:val="0"/>
          <w:smallCaps w:val="0"/>
          <w:strike w:val="0"/>
          <w:u w:val="none"/>
        </w:rPr>
        <w:t xml:space="preserve">Policy Contributor @ Forbes focusing on trade policy and data, two decades doing data analysis @ the U.S. Census </w:t>
      </w:r>
      <w:r>
        <w:rPr>
          <w:b w:val="0"/>
          <w:i w:val="0"/>
          <w:smallCaps w:val="0"/>
          <w:strike w:val="0"/>
          <w:u w:val="none"/>
        </w:rPr>
        <w:t>Bureau</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i w:val="0"/>
          <w:smallCaps w:val="0"/>
          <w:strike w:val="0"/>
          <w:sz w:val="22"/>
          <w:highlight w:val="cyan"/>
          <w:u w:val="single"/>
        </w:rPr>
        <w:t xml:space="preserve">China Trade With U.S. </w:t>
      </w:r>
      <w:r>
        <w:rPr>
          <w:b/>
          <w:i w:val="0"/>
          <w:smallCaps w:val="0"/>
          <w:strike w:val="0"/>
          <w:sz w:val="22"/>
          <w:highlight w:val="cyan"/>
          <w:u w:val="single"/>
        </w:rPr>
        <w:t>Evaporating</w:t>
      </w:r>
      <w:r>
        <w:rPr>
          <w:b w:val="0"/>
          <w:i w:val="0"/>
          <w:smallCaps w:val="0"/>
          <w:strike w:val="0"/>
          <w:highlight w:val="cyan"/>
          <w:u w:val="none"/>
        </w:rPr>
        <w:t xml:space="preserve">, </w:t>
      </w:r>
      <w:r>
        <w:rPr>
          <w:b w:val="0"/>
          <w:i w:val="0"/>
          <w:smallCaps w:val="0"/>
          <w:strike w:val="0"/>
          <w:sz w:val="22"/>
          <w:highlight w:val="cyan"/>
          <w:u w:val="single"/>
        </w:rPr>
        <w:t>Below 10%</w:t>
      </w:r>
      <w:r>
        <w:rPr>
          <w:b w:val="0"/>
          <w:i w:val="0"/>
          <w:smallCaps w:val="0"/>
          <w:strike w:val="0"/>
          <w:sz w:val="22"/>
          <w:u w:val="single"/>
        </w:rPr>
        <w:t xml:space="preserve"> </w:t>
      </w:r>
      <w:r>
        <w:rPr>
          <w:b w:val="0"/>
          <w:i w:val="0"/>
          <w:smallCaps w:val="0"/>
          <w:strike w:val="0"/>
          <w:u w:val="none"/>
        </w:rPr>
        <w:t>For Last Two Months", Forbes, 6-20-2024, https://www.forbes.com/sites/kenroberts/2024/06/20/china-trade-with-us-evaporating-below-10-for-last-two-months/. Accessed 7-8-2024 by NT-JJ.</w:t>
      </w:r>
    </w:p>
    <w:p>
      <w:pPr>
        <w:spacing w:after="60"/>
      </w:pPr>
      <w:r>
        <w:rPr>
          <w:b w:val="0"/>
          <w:i w:val="0"/>
          <w:smallCaps w:val="0"/>
          <w:strike w:val="0"/>
          <w:u w:val="none"/>
        </w:rPr>
        <w:t xml:space="preserve">For only the </w:t>
      </w:r>
      <w:r>
        <w:rPr>
          <w:b w:val="0"/>
          <w:i w:val="0"/>
          <w:smallCaps w:val="0"/>
          <w:strike w:val="0"/>
          <w:sz w:val="22"/>
          <w:highlight w:val="cyan"/>
          <w:u w:val="single"/>
        </w:rPr>
        <w:t xml:space="preserve">second time in 20 years, China trade have </w:t>
      </w:r>
      <w:r>
        <w:rPr>
          <w:b/>
          <w:i w:val="0"/>
          <w:smallCaps w:val="0"/>
          <w:strike w:val="0"/>
          <w:sz w:val="22"/>
          <w:highlight w:val="cyan"/>
          <w:u w:val="single"/>
        </w:rPr>
        <w:t xml:space="preserve">fallen </w:t>
      </w:r>
      <w:r>
        <w:rPr>
          <w:b/>
          <w:i w:val="0"/>
          <w:smallCaps w:val="0"/>
          <w:strike w:val="0"/>
          <w:sz w:val="22"/>
          <w:highlight w:val="cyan"/>
          <w:u w:val="single"/>
        </w:rPr>
        <w:t xml:space="preserve">below 10% </w:t>
      </w:r>
      <w:r>
        <w:rPr>
          <w:b/>
          <w:i w:val="0"/>
          <w:smallCaps w:val="0"/>
          <w:strike w:val="0"/>
          <w:sz w:val="22"/>
          <w:highlight w:val="cyan"/>
          <w:u w:val="single"/>
        </w:rPr>
        <w:t>of total U.S. trade</w:t>
      </w:r>
      <w:r>
        <w:rPr>
          <w:b w:val="0"/>
          <w:i w:val="0"/>
          <w:smallCaps w:val="0"/>
          <w:strike w:val="0"/>
          <w:u w:val="none"/>
        </w:rPr>
        <w:t xml:space="preserve"> for two consecutive months, according to my analysis of the latest U.S. Census Bureau data.</w:t>
      </w:r>
    </w:p>
    <w:p>
      <w:pPr>
        <w:spacing w:after="60"/>
      </w:pPr>
      <w:r>
        <w:rPr>
          <w:b w:val="0"/>
          <w:i w:val="0"/>
          <w:smallCaps w:val="0"/>
          <w:strike w:val="0"/>
          <w:u w:val="none"/>
        </w:rPr>
        <w:t xml:space="preserve">If China should finish the year in single digits — it did so for the months of March and April, the latest data available — it would mark the </w:t>
      </w:r>
      <w:r>
        <w:rPr>
          <w:b/>
          <w:i w:val="0"/>
          <w:smallCaps w:val="0"/>
          <w:strike w:val="0"/>
          <w:sz w:val="22"/>
          <w:highlight w:val="cyan"/>
          <w:u w:val="single"/>
        </w:rPr>
        <w:t>first time</w:t>
      </w:r>
      <w:r>
        <w:rPr>
          <w:b w:val="0"/>
          <w:i w:val="0"/>
          <w:smallCaps w:val="0"/>
          <w:strike w:val="0"/>
          <w:sz w:val="22"/>
          <w:highlight w:val="cyan"/>
          <w:u w:val="single"/>
        </w:rPr>
        <w:t xml:space="preserve"> it will have happened</w:t>
      </w:r>
      <w:r>
        <w:rPr>
          <w:b w:val="0"/>
          <w:i w:val="0"/>
          <w:smallCaps w:val="0"/>
          <w:strike w:val="0"/>
          <w:sz w:val="22"/>
          <w:u w:val="single"/>
        </w:rPr>
        <w:t xml:space="preserve"> on an annual basis </w:t>
      </w:r>
      <w:r>
        <w:rPr>
          <w:b/>
          <w:i w:val="0"/>
          <w:smallCaps w:val="0"/>
          <w:strike w:val="0"/>
          <w:sz w:val="22"/>
          <w:highlight w:val="cyan"/>
          <w:u w:val="single"/>
        </w:rPr>
        <w:t>since 2003</w:t>
      </w:r>
      <w:r>
        <w:rPr>
          <w:b w:val="0"/>
          <w:i w:val="0"/>
          <w:smallCaps w:val="0"/>
          <w:strike w:val="0"/>
          <w:sz w:val="22"/>
          <w:u w:val="single"/>
        </w:rPr>
        <w:t>.</w:t>
      </w:r>
    </w:p>
    <w:p>
      <w:pPr>
        <w:spacing w:after="60"/>
      </w:pPr>
      <w:r>
        <w:rPr>
          <w:b w:val="0"/>
          <w:i w:val="0"/>
          <w:smallCaps w:val="0"/>
          <w:strike w:val="0"/>
          <w:u w:val="none"/>
        </w:rPr>
        <w:t>{CHART OMMITED BECAUSE IT WOULD BE LONGER THAN THIS CARD BY LIKE 3 TIMES}</w:t>
      </w:r>
    </w:p>
    <w:p>
      <w:pPr>
        <w:spacing w:after="60"/>
      </w:pPr>
      <w:r>
        <w:rPr>
          <w:b w:val="0"/>
          <w:i w:val="0"/>
          <w:smallCaps w:val="0"/>
          <w:strike w:val="0"/>
          <w:u w:val="none"/>
        </w:rPr>
        <w:t>The chart shows percentage of U.S. trade that is with China from the most recent month to the more than 250 dating back two decades. The rank, from lowest percentage to greatest, is in the right column. The yellow-shaded boxes represent months under 10%; the red shaded box represent the months with the highest percentage.</w:t>
      </w:r>
    </w:p>
    <w:p>
      <w:pPr>
        <w:spacing w:after="60"/>
      </w:pPr>
      <w:r>
        <w:rPr>
          <w:b w:val="0"/>
          <w:i w:val="0"/>
          <w:smallCaps w:val="0"/>
          <w:strike w:val="0"/>
          <w:u w:val="none"/>
        </w:rPr>
        <w:t>On a monthly basis, the only other time it had fallen below 10% for two consecutive months since 2004 was in February and March of 2020. That was as the global economy screeched to a near standstill at the onset of the Covid-19 pandemic.</w:t>
      </w:r>
    </w:p>
    <w:p>
      <w:pPr>
        <w:spacing w:after="60"/>
      </w:pPr>
      <w:r>
        <w:rPr>
          <w:b w:val="0"/>
          <w:i w:val="0"/>
          <w:smallCaps w:val="0"/>
          <w:strike w:val="0"/>
          <w:u w:val="none"/>
        </w:rPr>
        <w:t>But trade came roaring back. Just two months later, in May of 2020, China accounted for 18.08% of all U.S. trade — the highest percentage ever. By the end of the year, China accounted for 14.81% of all U.S. trade.</w:t>
      </w:r>
    </w:p>
    <w:p>
      <w:pPr>
        <w:spacing w:after="60"/>
      </w:pPr>
      <w:r>
        <w:rPr>
          <w:b w:val="0"/>
          <w:i w:val="0"/>
          <w:smallCaps w:val="0"/>
          <w:strike w:val="0"/>
          <w:u w:val="none"/>
        </w:rPr>
        <w:t>It was not without irony that the nation upon which the United States relied for masks, gloves, gowns and other Covid-related imports, and upon whose technology and toys it feasted thanks to government bailouts to keep the economy afloat, was the nation where the global pandemic originated.</w:t>
      </w:r>
    </w:p>
    <w:p>
      <w:pPr>
        <w:spacing w:after="60"/>
      </w:pPr>
      <w:r>
        <w:rPr>
          <w:b w:val="0"/>
          <w:i w:val="0"/>
          <w:smallCaps w:val="0"/>
          <w:strike w:val="0"/>
          <w:u w:val="none"/>
        </w:rPr>
        <w:t xml:space="preserve">The additional irony was that China had already drawn the ire of then-President Donald Trump. </w:t>
      </w:r>
      <w:r>
        <w:rPr>
          <w:b w:val="0"/>
          <w:i w:val="0"/>
          <w:smallCaps w:val="0"/>
          <w:strike w:val="0"/>
          <w:sz w:val="22"/>
          <w:u w:val="single"/>
        </w:rPr>
        <w:t xml:space="preserve">In 2018, </w:t>
      </w:r>
      <w:r>
        <w:rPr>
          <w:b w:val="0"/>
          <w:i w:val="0"/>
          <w:smallCaps w:val="0"/>
          <w:strike w:val="0"/>
          <w:sz w:val="22"/>
          <w:highlight w:val="cyan"/>
          <w:u w:val="single"/>
        </w:rPr>
        <w:t xml:space="preserve">Trump had initiated a </w:t>
      </w:r>
      <w:r>
        <w:rPr>
          <w:b/>
          <w:i w:val="0"/>
          <w:smallCaps w:val="0"/>
          <w:strike w:val="0"/>
          <w:sz w:val="22"/>
          <w:highlight w:val="cyan"/>
          <w:u w:val="single"/>
        </w:rPr>
        <w:t xml:space="preserve">$350 billion trade war </w:t>
      </w:r>
      <w:r>
        <w:rPr>
          <w:b w:val="0"/>
          <w:i w:val="0"/>
          <w:smallCaps w:val="0"/>
          <w:strike w:val="0"/>
          <w:sz w:val="22"/>
          <w:highlight w:val="cyan"/>
          <w:u w:val="single"/>
        </w:rPr>
        <w:t xml:space="preserve">with </w:t>
      </w:r>
      <w:r>
        <w:rPr>
          <w:b/>
          <w:i w:val="0"/>
          <w:smallCaps w:val="0"/>
          <w:strike w:val="0"/>
          <w:sz w:val="22"/>
          <w:highlight w:val="cyan"/>
          <w:u w:val="single"/>
        </w:rPr>
        <w:t>far-reaching tariffs</w:t>
      </w:r>
      <w:r>
        <w:rPr>
          <w:b w:val="0"/>
          <w:i w:val="0"/>
          <w:smallCaps w:val="0"/>
          <w:strike w:val="0"/>
          <w:sz w:val="22"/>
          <w:highlight w:val="cyan"/>
          <w:u w:val="single"/>
        </w:rPr>
        <w:t xml:space="preserve"> on Chinese imports</w:t>
      </w:r>
      <w:r>
        <w:rPr>
          <w:b w:val="0"/>
          <w:i w:val="0"/>
          <w:smallCaps w:val="0"/>
          <w:strike w:val="0"/>
          <w:u w:val="none"/>
        </w:rPr>
        <w:t>.</w:t>
      </w:r>
    </w:p>
    <w:p>
      <w:pPr>
        <w:spacing w:after="60"/>
      </w:pPr>
      <w:r>
        <w:rPr>
          <w:b w:val="0"/>
          <w:i w:val="0"/>
          <w:smallCaps w:val="0"/>
          <w:strike w:val="0"/>
          <w:sz w:val="22"/>
          <w:u w:val="single"/>
        </w:rPr>
        <w:t xml:space="preserve">Six years later, </w:t>
      </w:r>
      <w:r>
        <w:rPr>
          <w:b w:val="0"/>
          <w:i w:val="0"/>
          <w:smallCaps w:val="0"/>
          <w:strike w:val="0"/>
          <w:sz w:val="22"/>
          <w:highlight w:val="cyan"/>
          <w:u w:val="single"/>
        </w:rPr>
        <w:t>the tariffs</w:t>
      </w:r>
      <w:r>
        <w:rPr>
          <w:b w:val="0"/>
          <w:i w:val="0"/>
          <w:smallCaps w:val="0"/>
          <w:strike w:val="0"/>
          <w:sz w:val="22"/>
          <w:u w:val="single"/>
        </w:rPr>
        <w:t xml:space="preserve"> on imports </w:t>
      </w:r>
      <w:r>
        <w:rPr>
          <w:b/>
          <w:i w:val="0"/>
          <w:smallCaps w:val="0"/>
          <w:strike w:val="0"/>
          <w:sz w:val="22"/>
          <w:highlight w:val="cyan"/>
          <w:u w:val="single"/>
        </w:rPr>
        <w:t>remain</w:t>
      </w:r>
      <w:r>
        <w:rPr>
          <w:b w:val="0"/>
          <w:i w:val="0"/>
          <w:smallCaps w:val="0"/>
          <w:strike w:val="0"/>
          <w:u w:val="none"/>
        </w:rPr>
        <w:t xml:space="preserve">, </w:t>
      </w:r>
      <w:r>
        <w:rPr>
          <w:b w:val="0"/>
          <w:i w:val="0"/>
          <w:smallCaps w:val="0"/>
          <w:strike w:val="0"/>
          <w:sz w:val="22"/>
          <w:u w:val="single"/>
        </w:rPr>
        <w:t>kept in place by</w:t>
      </w:r>
      <w:r>
        <w:rPr>
          <w:b w:val="0"/>
          <w:i w:val="0"/>
          <w:smallCaps w:val="0"/>
          <w:strike w:val="0"/>
          <w:u w:val="none"/>
        </w:rPr>
        <w:t xml:space="preserve"> Trump’s successor, President </w:t>
      </w:r>
      <w:r>
        <w:rPr>
          <w:b w:val="0"/>
          <w:i w:val="0"/>
          <w:smallCaps w:val="0"/>
          <w:strike w:val="0"/>
          <w:sz w:val="22"/>
          <w:u w:val="single"/>
        </w:rPr>
        <w:t>Biden</w:t>
      </w:r>
      <w:r>
        <w:rPr>
          <w:b w:val="0"/>
          <w:i w:val="0"/>
          <w:smallCaps w:val="0"/>
          <w:strike w:val="0"/>
          <w:u w:val="none"/>
        </w:rPr>
        <w:t xml:space="preserve">. Later this month, don’t expect much disagreement </w:t>
      </w:r>
      <w:r>
        <w:rPr>
          <w:b w:val="0"/>
          <w:i w:val="0"/>
          <w:smallCaps w:val="0"/>
          <w:strike w:val="0"/>
          <w:sz w:val="22"/>
          <w:u w:val="single"/>
        </w:rPr>
        <w:t>about China</w:t>
      </w:r>
      <w:r>
        <w:rPr>
          <w:b w:val="0"/>
          <w:i w:val="0"/>
          <w:smallCaps w:val="0"/>
          <w:strike w:val="0"/>
          <w:u w:val="none"/>
        </w:rPr>
        <w:t xml:space="preserve"> during the CNN debate between the two 2024 presidential candidates. On that at least, the </w:t>
      </w:r>
      <w:r>
        <w:rPr>
          <w:b w:val="0"/>
          <w:i w:val="0"/>
          <w:smallCaps w:val="0"/>
          <w:strike w:val="0"/>
          <w:sz w:val="22"/>
          <w:u w:val="single"/>
        </w:rPr>
        <w:t>two men are in lockstep</w:t>
      </w:r>
      <w:r>
        <w:rPr>
          <w:b w:val="0"/>
          <w:i w:val="0"/>
          <w:smallCaps w:val="0"/>
          <w:strike w:val="0"/>
          <w:u w:val="none"/>
        </w:rPr>
        <w:t>.</w:t>
      </w:r>
    </w:p>
    <w:p>
      <w:pPr>
        <w:spacing w:after="60"/>
      </w:pPr>
      <w:r>
        <w:rPr>
          <w:b w:val="0"/>
          <w:i w:val="0"/>
          <w:smallCaps w:val="0"/>
          <w:strike w:val="0"/>
          <w:u w:val="none"/>
        </w:rPr>
        <w:t>While China-U.S. trade came roaring back in 2020, just two months after dropping below 10%, there is no similar accelerant today to the checks sent to Americans and U.S. businesses then.</w:t>
      </w:r>
    </w:p>
    <w:p>
      <w:pPr>
        <w:spacing w:after="60"/>
      </w:pPr>
      <w:r>
        <w:rPr>
          <w:b w:val="0"/>
          <w:i w:val="0"/>
          <w:smallCaps w:val="0"/>
          <w:strike w:val="0"/>
          <w:u w:val="none"/>
        </w:rPr>
        <w:t xml:space="preserve">Year to date, China is accounting for 10.41% of all U.S. trade. </w:t>
      </w:r>
      <w:r>
        <w:rPr>
          <w:b w:val="0"/>
          <w:i w:val="0"/>
          <w:smallCaps w:val="0"/>
          <w:strike w:val="0"/>
          <w:sz w:val="22"/>
          <w:highlight w:val="cyan"/>
          <w:u w:val="single"/>
        </w:rPr>
        <w:t>Mexico is at 15.97% while Canada is at 14.78%.</w:t>
      </w:r>
    </w:p>
    <w:p>
      <w:pPr>
        <w:spacing w:after="60"/>
      </w:pPr>
      <w:r>
        <w:rPr>
          <w:b w:val="0"/>
          <w:i w:val="0"/>
          <w:smallCaps w:val="0"/>
          <w:strike w:val="0"/>
          <w:u w:val="none"/>
        </w:rPr>
        <w:t xml:space="preserve">And now </w:t>
      </w:r>
      <w:r>
        <w:rPr>
          <w:b/>
          <w:i w:val="0"/>
          <w:smallCaps w:val="0"/>
          <w:strike w:val="0"/>
          <w:sz w:val="22"/>
          <w:highlight w:val="cyan"/>
          <w:u w:val="single"/>
        </w:rPr>
        <w:t xml:space="preserve">Biden is widening the </w:t>
      </w:r>
      <w:r>
        <w:rPr>
          <w:b w:val="0"/>
          <w:i w:val="0"/>
          <w:smallCaps w:val="0"/>
          <w:strike w:val="0"/>
          <w:u w:val="none"/>
        </w:rPr>
        <w:t>import</w:t>
      </w:r>
      <w:r>
        <w:rPr>
          <w:b/>
          <w:i w:val="0"/>
          <w:smallCaps w:val="0"/>
          <w:strike w:val="0"/>
          <w:sz w:val="22"/>
          <w:highlight w:val="cyan"/>
          <w:u w:val="single"/>
        </w:rPr>
        <w:t xml:space="preserve"> tariffs</w:t>
      </w:r>
      <w:r>
        <w:rPr>
          <w:b w:val="0"/>
          <w:i w:val="0"/>
          <w:smallCaps w:val="0"/>
          <w:strike w:val="0"/>
          <w:u w:val="none"/>
        </w:rPr>
        <w:t xml:space="preserve"> — on solar panels and on electric vehicles, even though the 100% tariff on the latter is essentially symbolic since no import market exists — while candidate </w:t>
      </w:r>
      <w:r>
        <w:rPr>
          <w:b w:val="0"/>
          <w:i w:val="0"/>
          <w:smallCaps w:val="0"/>
          <w:strike w:val="0"/>
          <w:sz w:val="22"/>
          <w:highlight w:val="cyan"/>
          <w:u w:val="single"/>
        </w:rPr>
        <w:t xml:space="preserve">Trump is promising </w:t>
      </w:r>
      <w:r>
        <w:rPr>
          <w:b/>
          <w:i w:val="0"/>
          <w:smallCaps w:val="0"/>
          <w:strike w:val="0"/>
          <w:sz w:val="22"/>
          <w:highlight w:val="cyan"/>
          <w:u w:val="single"/>
        </w:rPr>
        <w:t>far larger tariffs</w:t>
      </w:r>
      <w:r>
        <w:rPr>
          <w:b w:val="0"/>
          <w:i w:val="0"/>
          <w:smallCaps w:val="0"/>
          <w:strike w:val="0"/>
          <w:u w:val="none"/>
        </w:rPr>
        <w:t xml:space="preserve">. </w:t>
      </w:r>
      <w:r>
        <w:rPr>
          <w:b w:val="0"/>
          <w:i w:val="0"/>
          <w:smallCaps w:val="0"/>
          <w:strike w:val="0"/>
          <w:sz w:val="22"/>
          <w:u w:val="single"/>
        </w:rPr>
        <w:t xml:space="preserve">It </w:t>
      </w:r>
      <w:r>
        <w:rPr>
          <w:b w:val="0"/>
          <w:i w:val="0"/>
          <w:smallCaps w:val="0"/>
          <w:strike w:val="0"/>
          <w:sz w:val="22"/>
          <w:highlight w:val="cyan"/>
          <w:u w:val="single"/>
        </w:rPr>
        <w:t xml:space="preserve">does not appear either man is interested in a path to end the </w:t>
      </w:r>
      <w:r>
        <w:rPr>
          <w:b/>
          <w:i w:val="0"/>
          <w:smallCaps w:val="0"/>
          <w:strike w:val="0"/>
          <w:sz w:val="22"/>
          <w:highlight w:val="cyan"/>
          <w:u w:val="single"/>
        </w:rPr>
        <w:t>trade war</w:t>
      </w:r>
      <w:r>
        <w:rPr>
          <w:b w:val="0"/>
          <w:i w:val="0"/>
          <w:smallCaps w:val="0"/>
          <w:strike w:val="0"/>
          <w:highlight w:val="cyan"/>
          <w:u w:val="none"/>
        </w:rPr>
        <w:t>.</w:t>
      </w:r>
    </w:p>
    <w:p>
      <w:pPr>
        <w:spacing w:after="60"/>
      </w:pPr>
      <w:r>
        <w:rPr>
          <w:b w:val="0"/>
          <w:i w:val="0"/>
          <w:smallCaps w:val="0"/>
          <w:strike w:val="0"/>
          <w:u w:val="none"/>
        </w:rPr>
        <w:t>How did China-U.S. trade go from 18.08% in May of 2020 to 9.74% in both March and April of this year?</w:t>
      </w:r>
    </w:p>
    <w:p>
      <w:pPr>
        <w:spacing w:after="60"/>
      </w:pPr>
      <w:r>
        <w:rPr>
          <w:b w:val="0"/>
          <w:i w:val="0"/>
          <w:smallCaps w:val="0"/>
          <w:strike w:val="0"/>
          <w:u w:val="none"/>
        </w:rPr>
        <w:t>Less than a year later, in February of 2021, the month after Biden was sworn into office, China’s percentage of U.S. trade first fell below 15%, to 13.56%. It has not topped 13% since October of 2022. It has not topped 12% since October of 2023. It fell under 11% in February, one month before the two months below 10%.</w:t>
      </w:r>
    </w:p>
    <w:p>
      <w:pPr>
        <w:spacing w:after="60"/>
      </w:pPr>
      <w:r>
        <w:rPr>
          <w:b w:val="0"/>
          <w:i w:val="0"/>
          <w:smallCaps w:val="0"/>
          <w:strike w:val="0"/>
          <w:u w:val="none"/>
        </w:rPr>
        <w:t>U.S</w:t>
      </w:r>
      <w:r>
        <w:rPr>
          <w:b w:val="0"/>
          <w:i w:val="0"/>
          <w:smallCaps w:val="0"/>
          <w:strike w:val="0"/>
          <w:sz w:val="22"/>
          <w:u w:val="single"/>
        </w:rPr>
        <w:t xml:space="preserve">. </w:t>
      </w:r>
      <w:r>
        <w:rPr>
          <w:b w:val="0"/>
          <w:i w:val="0"/>
          <w:smallCaps w:val="0"/>
          <w:strike w:val="0"/>
          <w:sz w:val="22"/>
          <w:highlight w:val="cyan"/>
          <w:u w:val="single"/>
        </w:rPr>
        <w:t xml:space="preserve">imports with the world have largely continued unabated, though </w:t>
      </w:r>
      <w:r>
        <w:rPr>
          <w:b/>
          <w:i w:val="0"/>
          <w:smallCaps w:val="0"/>
          <w:strike w:val="0"/>
          <w:sz w:val="22"/>
          <w:highlight w:val="cyan"/>
          <w:u w:val="single"/>
        </w:rPr>
        <w:t>not from China</w:t>
      </w:r>
      <w:r>
        <w:rPr>
          <w:b w:val="0"/>
          <w:i w:val="0"/>
          <w:smallCaps w:val="0"/>
          <w:strike w:val="0"/>
          <w:u w:val="none"/>
        </w:rPr>
        <w:t xml:space="preserve">, and the U.S. deficit has continued to swell even as exports have increased. One change: Some of the goods that once bore the stamp Made </w:t>
      </w:r>
      <w:r>
        <w:rPr>
          <w:b w:val="0"/>
          <w:i w:val="0"/>
          <w:smallCaps w:val="0"/>
          <w:strike w:val="0"/>
          <w:u w:val="none"/>
        </w:rPr>
        <w:t>In</w:t>
      </w:r>
      <w:r>
        <w:rPr>
          <w:b w:val="0"/>
          <w:i w:val="0"/>
          <w:smallCaps w:val="0"/>
          <w:strike w:val="0"/>
          <w:u w:val="none"/>
        </w:rPr>
        <w:t xml:space="preserve"> China now say Made in Taiwan, Made in Vietnam, Made in Japan, Made in Mexico, Made in Cambodia.</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