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single"/>
        </w:rPr>
        <w:t>Folk-political strategies</w:t>
      </w:r>
      <w:r>
        <w:rPr>
          <w:b/>
          <w:i w:val="0"/>
          <w:smallCaps w:val="0"/>
          <w:strike w:val="0"/>
          <w:u w:val="none"/>
        </w:rPr>
        <w:t xml:space="preserve"> can inspire </w:t>
      </w:r>
      <w:r>
        <w:rPr>
          <w:b/>
          <w:i w:val="0"/>
          <w:smallCaps w:val="0"/>
          <w:strike w:val="0"/>
          <w:u w:val="single"/>
        </w:rPr>
        <w:t>broader movements</w:t>
      </w:r>
      <w:r>
        <w:rPr>
          <w:b/>
          <w:i w:val="0"/>
          <w:smallCaps w:val="0"/>
          <w:strike w:val="0"/>
          <w:u w:val="none"/>
        </w:rPr>
        <w:t>---</w:t>
      </w:r>
      <w:r>
        <w:rPr>
          <w:b/>
          <w:i w:val="0"/>
          <w:smallCaps w:val="0"/>
          <w:strike w:val="0"/>
          <w:u w:val="single"/>
        </w:rPr>
        <w:t>turns the link</w:t>
      </w:r>
      <w:r>
        <w:rPr>
          <w:b/>
          <w:i w:val="0"/>
          <w:smallCaps w:val="0"/>
          <w:strike w:val="0"/>
          <w:u w:val="none"/>
        </w:rPr>
        <w:t xml:space="preserve">. </w:t>
      </w:r>
    </w:p>
    <w:p>
      <w:pPr>
        <w:spacing w:after="80"/>
      </w:pPr>
      <w:r>
        <w:rPr>
          <w:b/>
          <w:i w:val="0"/>
          <w:smallCaps w:val="0"/>
          <w:strike w:val="0"/>
          <w:sz w:val="24"/>
          <w:u w:val="none"/>
        </w:rPr>
        <w:t>Yates 20</w:t>
      </w:r>
      <w:r>
        <w:rPr>
          <w:b/>
          <w:i w:val="0"/>
          <w:smallCaps w:val="0"/>
          <w:strike w:val="0"/>
          <w:sz w:val="24"/>
          <w:u w:val="none"/>
        </w:rPr>
        <w:t xml:space="preserve"> –</w:t>
      </w:r>
      <w:r>
        <w:rPr>
          <w:b w:val="0"/>
          <w:i w:val="0"/>
          <w:smallCaps w:val="0"/>
          <w:strike w:val="0"/>
          <w:u w:val="none"/>
        </w:rPr>
        <w:t xml:space="preserve"> [</w:t>
      </w:r>
      <w:r>
        <w:rPr>
          <w:b w:val="0"/>
          <w:i w:val="0"/>
          <w:smallCaps w:val="0"/>
          <w:strike w:val="0"/>
          <w:u w:val="none"/>
        </w:rPr>
        <w:t>Luke Yates holds a doctorate in Sociology and is a Professor at Manchester University. Political Studies. 22 July 2020.</w:t>
      </w:r>
      <w:r>
        <w:rPr>
          <w:b w:val="0"/>
          <w:i w:val="0"/>
          <w:smallCaps w:val="0"/>
          <w:strike w:val="0"/>
          <w:u w:val="none"/>
        </w:rPr>
        <w:t>“</w:t>
      </w:r>
      <w:r>
        <w:rPr>
          <w:b w:val="0"/>
          <w:i w:val="0"/>
          <w:smallCaps w:val="0"/>
          <w:strike w:val="0"/>
          <w:u w:val="none"/>
        </w:rPr>
        <w:t>Prefigurative Politics and Social Movement Strategy: The Roles of Prefiguration in the Reproduction, Mobilisation, and Coordination of Movements</w:t>
      </w:r>
      <w:r>
        <w:rPr>
          <w:b w:val="0"/>
          <w:i w:val="0"/>
          <w:smallCaps w:val="0"/>
          <w:strike w:val="0"/>
          <w:u w:val="none"/>
        </w:rPr>
        <w:t xml:space="preserve">” </w:t>
      </w:r>
      <w:r>
        <w:rPr>
          <w:b w:val="0"/>
          <w:i w:val="0"/>
          <w:smallCaps w:val="0"/>
          <w:strike w:val="0"/>
          <w:u w:val="none"/>
        </w:rPr>
        <w:t>]//MCN</w:t>
      </w:r>
    </w:p>
    <w:p>
      <w:pPr>
        <w:spacing w:after="60"/>
      </w:pPr>
      <w:r>
        <w:rPr>
          <w:b w:val="0"/>
          <w:i w:val="0"/>
          <w:smallCaps w:val="0"/>
          <w:strike w:val="0"/>
          <w:sz w:val="16"/>
          <w:u w:val="none"/>
        </w:rPr>
        <w:t xml:space="preserve">3 The roles prefigurative politics plays in applied strategies of social and political transformation: reproduction, mobilisation and coordination The main debate prefiguration has formed part of throughout the time periods outlined above circulate around whether, or how, it is strategic', where strategy is a word used for making claims about what activity is and is not effective. Recent work makes a strong case that </w:t>
      </w:r>
      <w:r>
        <w:rPr>
          <w:b w:val="0"/>
          <w:i w:val="0"/>
          <w:smallCaps w:val="0"/>
          <w:strike w:val="0"/>
          <w:sz w:val="22"/>
          <w:u w:val="single"/>
        </w:rPr>
        <w:t xml:space="preserve">prefiguration is, after all, politically sensible </w:t>
      </w:r>
      <w:r>
        <w:rPr>
          <w:b w:val="0"/>
          <w:i w:val="0"/>
          <w:smallCaps w:val="0"/>
          <w:strike w:val="0"/>
          <w:sz w:val="16"/>
          <w:u w:val="none"/>
        </w:rPr>
        <w:t xml:space="preserve">(e.g. Maeckelbergh 2011, Swain 2017, Wagner-Pacific and Ruggero 2019). Nevertheless there remains little dialogue between positions which are critical and those which consider prefiguration to be politically very important. This section addresses that challenge by enumerating the various potential functions of prefigurative politics, then identifying where they may fit in three broad analytical categories that are widely understood to be necessary for movement strategy: reproduction, mobilisation, and coordination (Remoco for short). </w:t>
      </w:r>
      <w:r>
        <w:rPr>
          <w:b w:val="0"/>
          <w:i w:val="0"/>
          <w:smallCaps w:val="0"/>
          <w:strike w:val="0"/>
          <w:sz w:val="22"/>
          <w:u w:val="single"/>
        </w:rPr>
        <w:t>This formulation presents a set of obvious practices and processes that are well-appreciated - the reproduction of resources needed to act; the tactics that are mobilised; and the orientations towards goals of coordination. It is also used to identify less well documented processes informed by the literature on prefiguration, such as reproduction of collective action that involves experimentation, the building of relationships necessary for collective action, the mobilisation of less recognised tactics such as building alternative institutions, and the way that forms of coordination are empowered by a collective and are distributed across activity, often taking place in a routinized and intuitive way.</w:t>
      </w:r>
      <w:r>
        <w:rPr>
          <w:b w:val="0"/>
          <w:i w:val="0"/>
          <w:smallCaps w:val="0"/>
          <w:strike w:val="0"/>
          <w:sz w:val="16"/>
          <w:u w:val="none"/>
        </w:rPr>
        <w:t xml:space="preserve"> Building on this, it is argued that disagreement about political strategy and prefiguration often boils down to under-valuing or taking for granted either reproduction or coordination; or to disagreement about priorities. Before outlining the Remoco formulation of social movement strategy it is worth indexing the critiques in a broader discussion of how prefigurative strategy - if something sufficiently distinctive can be discerned as such - has become so controversial. Critiques of prefigurative politics as a political orientation or strategic priority Prefiguration is now generally used to refer to one, another, or both of the practices around 1) building alternative initiatives or practices for an anticipated changed world, or 2) a similarly future-oriented political orientation where the 'means' reflect 'ends' (Yates 2015). But there are other terms referring to these dynamics, which means that some critiques and enthusiastic celebrations of prefiguration focus on only one of these phenomena at a time, while others combine both (see FN1). </w:t>
      </w:r>
      <w:r>
        <w:rPr>
          <w:b/>
          <w:i w:val="0"/>
          <w:smallCaps w:val="0"/>
          <w:strike w:val="0"/>
          <w:sz w:val="22"/>
          <w:u w:val="single"/>
        </w:rPr>
        <w:t>Common fears about prefiguration therefore circulate around prefiguration, for example, being 1) too localised, small-scale and focused on the present</w:t>
      </w:r>
      <w:r>
        <w:rPr>
          <w:b w:val="0"/>
          <w:i w:val="0"/>
          <w:smallCaps w:val="0"/>
          <w:strike w:val="0"/>
          <w:sz w:val="16"/>
          <w:u w:val="none"/>
        </w:rPr>
        <w:t xml:space="preserve"> (Gordon 2018: </w:t>
      </w:r>
      <w:r>
        <w:rPr>
          <w:b/>
          <w:i w:val="0"/>
          <w:smallCaps w:val="0"/>
          <w:strike w:val="0"/>
          <w:sz w:val="22"/>
          <w:u w:val="single"/>
        </w:rPr>
        <w:t>2) and being too easily co-opted by existing actors</w:t>
      </w:r>
      <w:r>
        <w:rPr>
          <w:b w:val="0"/>
          <w:i w:val="0"/>
          <w:smallCaps w:val="0"/>
          <w:strike w:val="0"/>
          <w:sz w:val="16"/>
          <w:u w:val="none"/>
        </w:rPr>
        <w:t xml:space="preserve"> (Jeffrey and Dyson 2016) </w:t>
      </w:r>
      <w:r>
        <w:rPr>
          <w:b/>
          <w:i w:val="0"/>
          <w:smallCaps w:val="0"/>
          <w:strike w:val="0"/>
          <w:sz w:val="22"/>
          <w:u w:val="single"/>
        </w:rPr>
        <w:t>on the one hand; or 2) as fetishizing process</w:t>
      </w:r>
      <w:r>
        <w:rPr>
          <w:b w:val="0"/>
          <w:i w:val="0"/>
          <w:smallCaps w:val="0"/>
          <w:strike w:val="0"/>
          <w:sz w:val="16"/>
          <w:u w:val="none"/>
        </w:rPr>
        <w:t xml:space="preserve"> Polletta and Hoban 2016, Cornell 2009/2011), </w:t>
      </w:r>
      <w:r>
        <w:rPr>
          <w:b/>
          <w:i w:val="0"/>
          <w:smallCaps w:val="0"/>
          <w:strike w:val="0"/>
          <w:sz w:val="22"/>
          <w:u w:val="single"/>
        </w:rPr>
        <w:t>alienating newcomers</w:t>
      </w:r>
      <w:r>
        <w:rPr>
          <w:b w:val="0"/>
          <w:i w:val="0"/>
          <w:smallCaps w:val="0"/>
          <w:strike w:val="0"/>
          <w:sz w:val="16"/>
          <w:u w:val="none"/>
        </w:rPr>
        <w:t xml:space="preserve"> (Polletta and Hoban 2016) </w:t>
      </w:r>
      <w:r>
        <w:rPr>
          <w:b/>
          <w:i w:val="0"/>
          <w:smallCaps w:val="0"/>
          <w:strike w:val="0"/>
          <w:sz w:val="22"/>
          <w:u w:val="single"/>
        </w:rPr>
        <w:t xml:space="preserve">and being too closely associated with identity and self-expression on the other </w:t>
      </w:r>
      <w:r>
        <w:rPr>
          <w:b w:val="0"/>
          <w:i w:val="0"/>
          <w:smallCaps w:val="0"/>
          <w:strike w:val="0"/>
          <w:sz w:val="16"/>
          <w:u w:val="none"/>
        </w:rPr>
        <w:t xml:space="preserve">(c.f. Raekstad and Gradin, Chapter 7). </w:t>
      </w:r>
      <w:r>
        <w:rPr>
          <w:b/>
          <w:i w:val="0"/>
          <w:smallCaps w:val="0"/>
          <w:strike w:val="0"/>
          <w:sz w:val="22"/>
          <w:u w:val="single"/>
        </w:rPr>
        <w:t>Similar critiques exist that do not use the term prefiguration, but which target lifestyle politics, anarchism, 'everyday' politics and 'folk' politics.</w:t>
      </w:r>
      <w:r>
        <w:rPr>
          <w:b w:val="0"/>
          <w:i w:val="0"/>
          <w:smallCaps w:val="0"/>
          <w:strike w:val="0"/>
          <w:sz w:val="16"/>
          <w:u w:val="none"/>
        </w:rPr>
        <w:t xml:space="preserve"> </w:t>
      </w:r>
      <w:r>
        <w:rPr>
          <w:b w:val="0"/>
          <w:i w:val="0"/>
          <w:smallCaps w:val="0"/>
          <w:strike w:val="0"/>
          <w:sz w:val="22"/>
          <w:u w:val="single"/>
        </w:rPr>
        <w:t>In each case, there is an implicit sense of what would be effective or 'strategic' approaches to social change, and sometimes an explicit rejoinder that differentiates prefiguration as somehow beyond conventional understandings of strategy.</w:t>
      </w:r>
      <w:r>
        <w:rPr>
          <w:b w:val="0"/>
          <w:i w:val="0"/>
          <w:smallCaps w:val="0"/>
          <w:strike w:val="0"/>
          <w:sz w:val="16"/>
          <w:u w:val="none"/>
        </w:rPr>
        <w:t xml:space="preserve"> At worst, positions on prefiguration and strategy act as a proxy for making empirically unverified claims about what social movement activity matters. Nick Srnicek and Alex Williams (2015)'s assessment of contemporary Anglo-American social movement politics is illustrative. </w:t>
      </w:r>
      <w:r>
        <w:rPr>
          <w:b w:val="0"/>
          <w:i w:val="0"/>
          <w:smallCaps w:val="0"/>
          <w:strike w:val="0"/>
          <w:sz w:val="22"/>
          <w:u w:val="single"/>
        </w:rPr>
        <w:t xml:space="preserve">They influentially critique folk politics: a 'common pattern' characterised by political activism 'falling short of achieving goals or of achieving effects beyond the 'minimal" </w:t>
      </w:r>
      <w:r>
        <w:rPr>
          <w:b w:val="0"/>
          <w:i w:val="0"/>
          <w:smallCaps w:val="0"/>
          <w:strike w:val="0"/>
          <w:sz w:val="16"/>
          <w:u w:val="none"/>
        </w:rPr>
        <w:t xml:space="preserve">(6). They describe the problem through a series of oppositions: folk politics typically remains reactive rather than initiating actions, ignores long-term strategic goals in favour of tactics [.] prefers practices that are often inherently fleeting, chooses the familiarities of the past over the unknowns of the future and expresses itself as a predilection for the voluntarist and spontaneous over the institutional [...] there is a preference for the everyday over the structural, valorising personal experience over systematic thinking, for feeling over thinking [...] and for the ethical over the political' (11). </w:t>
      </w:r>
      <w:r>
        <w:rPr>
          <w:b w:val="0"/>
          <w:i w:val="0"/>
          <w:smallCaps w:val="0"/>
          <w:strike w:val="0"/>
          <w:sz w:val="22"/>
          <w:u w:val="single"/>
        </w:rPr>
        <w:t>Folk politics captures anxieties about prefigurative politics</w:t>
      </w:r>
      <w:r>
        <w:rPr>
          <w:b w:val="0"/>
          <w:i w:val="0"/>
          <w:smallCaps w:val="0"/>
          <w:strike w:val="0"/>
          <w:sz w:val="16"/>
          <w:u w:val="none"/>
        </w:rPr>
        <w:t xml:space="preserve"> that are identified in section 2, reflecting a long-term trend since Boggs (1977a, 1977b) for associating these characteristics with one pole of a dichotomy, most regularly with movements or tactics that were 'expressive' or 'cultural' as opposed to strategic, instrumental, institutionally-oriented and 'structural' (see section 2). Prefigurative movements prioritised community over organisation (Breines 1989) where 'culture is a substitute for strategy' (Epstein 1991: 18). In most of these cases, the debate is about political efficacy: prefigurative politics was framed as a politics of no demands, goals or ideology (see Graeber 2002). While for Graeber (2002) and Maeckelbergh (2009, 2011) this is a strategy in itself, for critics it indicates an abdication of the possibility of real change. Srnicek and Williams go on to say 'At its best, prefigurative politics attempts to embody utopian impulses in bringing the future into concrete existence today. Yet at its worst, an insistence on prefiguration becomes a dogmatic assertion that the means must match the ends, accompanied by ignorance of the structural forces set against it' (28). </w:t>
      </w:r>
      <w:r>
        <w:rPr>
          <w:b w:val="0"/>
          <w:i w:val="0"/>
          <w:smallCaps w:val="0"/>
          <w:strike w:val="0"/>
          <w:sz w:val="22"/>
          <w:u w:val="single"/>
        </w:rPr>
        <w:t>The disagreements are hard to tease out because both positions are somewhat extreme, with critiques of prefiguration tending to create a straw man of political action that is naïve, insular or divisive</w:t>
      </w:r>
      <w:r>
        <w:rPr>
          <w:b w:val="0"/>
          <w:i w:val="0"/>
          <w:smallCaps w:val="0"/>
          <w:strike w:val="0"/>
          <w:sz w:val="16"/>
          <w:u w:val="none"/>
        </w:rPr>
        <w:t xml:space="preserve"> (as Raekstad and Gradin 2020 explain), while its strongest supporters often suggest that prefiguration, despite its contested and broad character, is a strategy in its own right - a very strong claim which would suggest unusual coordination and unity among participants about their goals and their activity. It is helpful to consider the concept of social movement strategy. The dictionary definition of strategy is "The art or practice of planning the future direction or outcome of something; the formulation or implementation of a plan, scheme, or course of action, esp. of a long-term or ambitious nature' (OED 2019). This latter qualification is often used in distinguishing strategy from tactics, yet it remains defined by its relation to them: tactics being the means and plan to win a single campaign (one battle) and strategy as the plan of how to win the struggle (the war)' (Nepstad and Vinthagen 2012: 282). Both definitions, similar to influential discussions of 'strategic action' (e.g. Jasper 2015, Fligstein, and MAdam 2012) emphasise rational planning, leadership and decision-making, and treat strategy as being composed of tactics - which raises problems, because what constitutes 'tactics' or is considered irrelevant movement activity is also an open question. Marshall Ganz also strongly emphasises teleology, while reminding that resources are necessary for this collective action: "Strategy is the conceptual link we make between the places, the times and ways we mobilize and deploy our resources, and the goals we hope to achieve [...] Strategy is how we turn what we have into what we need-by translating our resources into the power to achieve purpose' (2000). Throughout, and in debates on prefiguration and strategy, there is slippage between strategy itself - the plans, and an applied strategy - the programme of political activity that may or may not have strategic characteristics, and is sometimes used to simply mean effective political action. My argument will be that prefigurative processes may play one, or several roles, in an applied strategy - though it is rare that all the components of this applied strategy would be prefigurative. </w:t>
      </w:r>
      <w:r>
        <w:rPr>
          <w:b w:val="0"/>
          <w:i w:val="0"/>
          <w:smallCaps w:val="0"/>
          <w:strike w:val="0"/>
          <w:sz w:val="22"/>
          <w:u w:val="single"/>
        </w:rPr>
        <w:t xml:space="preserve">Five functions typically associated with prefiguration might potentially play roles in such a conception of applied social movement strategy. For some authors, prefiguring alternative institutions and practices is considered part of a process of substituting or supplanting institutions </w:t>
      </w:r>
      <w:r>
        <w:rPr>
          <w:b w:val="0"/>
          <w:i w:val="0"/>
          <w:smallCaps w:val="0"/>
          <w:strike w:val="0"/>
          <w:sz w:val="16"/>
          <w:u w:val="none"/>
        </w:rPr>
        <w:t xml:space="preserve">(Wright 2010, Holloway 2010, Cooper 2017). The purpose of building alternatives may be to transform a state, a set of practices or a norm. </w:t>
      </w:r>
      <w:r>
        <w:rPr>
          <w:b w:val="0"/>
          <w:i w:val="0"/>
          <w:smallCaps w:val="0"/>
          <w:strike w:val="0"/>
          <w:sz w:val="22"/>
          <w:u w:val="single"/>
        </w:rPr>
        <w:t>For others, it is about experimentation, innovation and learning, including setting an example or inspiring others</w:t>
      </w:r>
      <w:r>
        <w:rPr>
          <w:b w:val="0"/>
          <w:i w:val="0"/>
          <w:smallCaps w:val="0"/>
          <w:strike w:val="0"/>
          <w:sz w:val="16"/>
          <w:u w:val="none"/>
        </w:rPr>
        <w:t xml:space="preserve"> (e.g. Gordon 2008, Van der Sande 2013), </w:t>
      </w:r>
      <w:r>
        <w:rPr>
          <w:b w:val="0"/>
          <w:i w:val="0"/>
          <w:smallCaps w:val="0"/>
          <w:strike w:val="0"/>
          <w:sz w:val="22"/>
          <w:u w:val="single"/>
        </w:rPr>
        <w:t xml:space="preserve">capturing the key trope important for new social movement theory that movements are innovative and generative of new social forms, ideas and ways of life </w:t>
      </w:r>
      <w:r>
        <w:rPr>
          <w:b w:val="0"/>
          <w:i w:val="0"/>
          <w:smallCaps w:val="0"/>
          <w:strike w:val="0"/>
          <w:sz w:val="16"/>
          <w:u w:val="none"/>
        </w:rPr>
        <w:t xml:space="preserve">(Habermas 1981, Melucci 1996). </w:t>
      </w:r>
      <w:r>
        <w:rPr>
          <w:b/>
          <w:i w:val="0"/>
          <w:smallCaps w:val="0"/>
          <w:strike w:val="0"/>
          <w:sz w:val="22"/>
          <w:u w:val="single"/>
        </w:rPr>
        <w:t>A third function is that prefiguration may be of use in otherwise preparing or resourcing collective actors</w:t>
      </w:r>
      <w:r>
        <w:rPr>
          <w:b w:val="0"/>
          <w:i w:val="0"/>
          <w:smallCaps w:val="0"/>
          <w:strike w:val="0"/>
          <w:sz w:val="16"/>
          <w:u w:val="none"/>
        </w:rPr>
        <w:t xml:space="preserve"> (e.g. Cornell 2009/2011), </w:t>
      </w:r>
      <w:r>
        <w:rPr>
          <w:b/>
          <w:i w:val="0"/>
          <w:smallCaps w:val="0"/>
          <w:strike w:val="0"/>
          <w:sz w:val="22"/>
          <w:u w:val="single"/>
        </w:rPr>
        <w:t>picking up on the claims that prefigurative alternatives are sites of socialisation, collective identity formation and care for activists, mentioned in literature on social movements and gender</w:t>
      </w:r>
      <w:r>
        <w:rPr>
          <w:b w:val="0"/>
          <w:i w:val="0"/>
          <w:smallCaps w:val="0"/>
          <w:strike w:val="0"/>
          <w:sz w:val="16"/>
          <w:u w:val="none"/>
        </w:rPr>
        <w:t xml:space="preserve"> (Stall and Stocker, 1999, Federic 2012), and on 'free' or 'safe spaces' (e.g. Polletta 1999, Futrell and Simi 2004). </w:t>
      </w:r>
      <w:r>
        <w:rPr>
          <w:b w:val="0"/>
          <w:i w:val="0"/>
          <w:smallCaps w:val="0"/>
          <w:strike w:val="0"/>
          <w:sz w:val="22"/>
          <w:u w:val="single"/>
        </w:rPr>
        <w:t xml:space="preserve">A fourth function suggested in the literature is that prefiguration is a way of directly achieving something in the here and now, perhaps rejecting compromise, delay or negotiation via a third party - as in work that discusses immediacy </w:t>
      </w:r>
      <w:r>
        <w:rPr>
          <w:b w:val="0"/>
          <w:i w:val="0"/>
          <w:smallCaps w:val="0"/>
          <w:strike w:val="0"/>
          <w:sz w:val="16"/>
          <w:u w:val="none"/>
        </w:rPr>
        <w:t xml:space="preserve">(Jeffrey and Dyson 2016, Swain 2017, Gordon 2018) </w:t>
      </w:r>
      <w:r>
        <w:rPr>
          <w:b w:val="0"/>
          <w:i w:val="0"/>
          <w:smallCaps w:val="0"/>
          <w:strike w:val="0"/>
          <w:sz w:val="22"/>
          <w:u w:val="single"/>
        </w:rPr>
        <w:t>and direct action</w:t>
      </w:r>
      <w:r>
        <w:rPr>
          <w:b w:val="0"/>
          <w:i w:val="0"/>
          <w:smallCaps w:val="0"/>
          <w:strike w:val="0"/>
          <w:sz w:val="16"/>
          <w:u w:val="none"/>
        </w:rPr>
        <w:t xml:space="preserve"> (e.g. Graeber 2002, Franks 2003, Juris 2008). For an overlapping group of authors, finally </w:t>
      </w:r>
      <w:r>
        <w:rPr>
          <w:b/>
          <w:i w:val="0"/>
          <w:smallCaps w:val="0"/>
          <w:strike w:val="0"/>
          <w:sz w:val="22"/>
          <w:u w:val="single"/>
        </w:rPr>
        <w:t>prefiguration is a mode of doing activism that pays attention to the micropolitics of political activity which is intrinsically and perhaps morally better than the alternative because it symbolises a distinction from the 'old left' or the Leninist or Trotskyist left where means are justified by the ends</w:t>
      </w:r>
      <w:r>
        <w:rPr>
          <w:b w:val="0"/>
          <w:i w:val="0"/>
          <w:smallCaps w:val="0"/>
          <w:strike w:val="0"/>
          <w:sz w:val="16"/>
          <w:u w:val="none"/>
        </w:rPr>
        <w:t xml:space="preserve"> (e.g. Breines 1982, Epstein 1991, Gordon 2008).! There is no reason to think that any of these specific functions are inefficacious in and of themselves, yet critiques tend to derive from the anxiety that one of these functions might entirely replace a programme of Left strategic politics, and may therefore be insufficient. Strong advocates of prefiguration, meanwhile, emphasise the first function, although as Wright (2010) argues, </w:t>
      </w:r>
      <w:r>
        <w:rPr>
          <w:b/>
          <w:i w:val="0"/>
          <w:smallCaps w:val="0"/>
          <w:strike w:val="0"/>
          <w:sz w:val="22"/>
          <w:u w:val="single"/>
        </w:rPr>
        <w:t xml:space="preserve">it is difficult to imagine the wholesale replacement of important institutions without accompanying confrontation and rupture. </w:t>
      </w:r>
      <w:r>
        <w:rPr>
          <w:b w:val="0"/>
          <w:i w:val="0"/>
          <w:smallCaps w:val="0"/>
          <w:strike w:val="0"/>
          <w:sz w:val="16"/>
          <w:u w:val="none"/>
        </w:rPr>
        <w:t xml:space="preserve">I argue that these arguments are best addressed by avoiding the binary language of strategic versus non-strategic action (see Harding 2015), dividing the political purposes attributed to prefiguration into three analytically distinct (but not always empirically distinguishable) categories. </w:t>
      </w:r>
      <w:r>
        <w:rPr>
          <w:b w:val="0"/>
          <w:i w:val="0"/>
          <w:smallCaps w:val="0"/>
          <w:strike w:val="0"/>
          <w:sz w:val="22"/>
          <w:u w:val="single"/>
        </w:rPr>
        <w:t>These capture the different types of politically relevant social movement activity mentioned in the definition by Ganz (2000) of how we turn what we have into what we need-by translating our resources into the power to achieve purpose': reproduction (of resources and the movement, understood broadly), mobilisation (tactics, again understood broadly), and coordination (the marshalling or direction of activity towards political goals</w:t>
      </w:r>
      <w:r>
        <w:rPr>
          <w:b w:val="0"/>
          <w:i w:val="0"/>
          <w:smallCaps w:val="0"/>
          <w:strike w:val="0"/>
          <w:sz w:val="16"/>
          <w:u w:val="none"/>
        </w:rPr>
        <w:t xml:space="preserve">) (Remoco). Reproduction The fundamental category of strategic social movement activity identified in Ganz's definition is resources. I interpret this as the social and political reproduction of resources, skills, relationships and counter-power that movements need in order to be capable of acting collectively. </w:t>
      </w:r>
      <w:r>
        <w:rPr>
          <w:b w:val="0"/>
          <w:i w:val="0"/>
          <w:smallCaps w:val="0"/>
          <w:strike w:val="0"/>
          <w:sz w:val="22"/>
          <w:u w:val="single"/>
        </w:rPr>
        <w:t>Reproduction refers to the maintenance of resources including and beyond those widely recognised in resource mobilisation literature. It refers to making movement organisations and communities work properly</w:t>
      </w:r>
      <w:r>
        <w:rPr>
          <w:b w:val="0"/>
          <w:i w:val="0"/>
          <w:smallCaps w:val="0"/>
          <w:strike w:val="0"/>
          <w:sz w:val="16"/>
          <w:u w:val="none"/>
        </w:rPr>
        <w:t xml:space="preserve">. This not only includes the ongoing production and performances of SMOs, but also of the prefigurative movement infrastructures, institutions and 'alternatives' which resource movements, allow learning, or may supplant orthodox practices or institutions. </w:t>
      </w:r>
      <w:r>
        <w:rPr>
          <w:b/>
          <w:i w:val="0"/>
          <w:smallCaps w:val="0"/>
          <w:strike w:val="0"/>
          <w:sz w:val="22"/>
          <w:u w:val="single"/>
        </w:rPr>
        <w:t>It also refers to the reproduction of routine, quotidian, unglamorous and 'latent' resources which are not only necessary for movements, they also constitute movements: practices included under the rubric of collective identity</w:t>
      </w:r>
      <w:r>
        <w:rPr>
          <w:b w:val="0"/>
          <w:i w:val="0"/>
          <w:smallCaps w:val="0"/>
          <w:strike w:val="0"/>
          <w:sz w:val="16"/>
          <w:u w:val="none"/>
        </w:rPr>
        <w:t xml:space="preserve"> (Melucci 1996) </w:t>
      </w:r>
      <w:r>
        <w:rPr>
          <w:b/>
          <w:i w:val="0"/>
          <w:smallCaps w:val="0"/>
          <w:strike w:val="0"/>
          <w:sz w:val="22"/>
          <w:u w:val="single"/>
        </w:rPr>
        <w:t>and which include social ties, counter-culture, and caring for the movement community</w:t>
      </w:r>
      <w:r>
        <w:rPr>
          <w:b w:val="0"/>
          <w:i w:val="0"/>
          <w:smallCaps w:val="0"/>
          <w:strike w:val="0"/>
          <w:sz w:val="16"/>
          <w:u w:val="none"/>
        </w:rPr>
        <w:t xml:space="preserve"> (Stall and Stocker 1999). From using spreadsheets to maintain member lists, booking rooms, messaging comrades, liaising with legal observers, the working relationships and friendships that constitute the fabric of collective action itself - activism requires huge amounts of labour generally overlooked and undervalued by researchers and activists (see Federici 2012). Yet without the reproduction of movements there are almost no possibilities for mobilisation and insurgency outside of one-off demonstrations, because there are no resources to mobilise, and the plans for changing society that are produced are unrealistic, utopian or grandstanding. </w:t>
      </w:r>
      <w:r>
        <w:rPr>
          <w:b w:val="0"/>
          <w:i w:val="0"/>
          <w:smallCaps w:val="0"/>
          <w:strike w:val="0"/>
          <w:sz w:val="22"/>
          <w:u w:val="single"/>
        </w:rPr>
        <w:t>This is one way in which the process of reproduction is part of strategy, but it is important to realise that these categories are mutually complementary - particularly as arguments about prefigurative activity normally treat political action as a zero-sum game. In other words, while movements need to be 'reproduced' in order to mobilise, empower leaders, make demands and create change; it runs both ways, and reproduction of movements is also achieved through mobilisation and coordination. Demonstrations and marches may help build or maintain a movement, as Melucc</w:t>
      </w:r>
      <w:r>
        <w:rPr>
          <w:b w:val="0"/>
          <w:i w:val="0"/>
          <w:smallCaps w:val="0"/>
          <w:strike w:val="0"/>
          <w:sz w:val="16"/>
          <w:u w:val="none"/>
        </w:rPr>
        <w:t xml:space="preserve">i (1996) </w:t>
      </w:r>
      <w:r>
        <w:rPr>
          <w:b w:val="0"/>
          <w:i w:val="0"/>
          <w:smallCaps w:val="0"/>
          <w:strike w:val="0"/>
          <w:sz w:val="22"/>
          <w:u w:val="single"/>
        </w:rPr>
        <w:t>reminds - the 'visible' character of movement organising - feeds 'latent' movement activity as well as vice versa and coordination helps participants remember why they are there and why they are needed. Where prefiguration figures in reproduction is obvious, but the strategic functions above of resourcing movements, getting something done in the here and now, and, potentially, considering the micropolitics of organising itself, are all regularly part of movement reproduction, and so might be part of any applied social movement strategy</w:t>
      </w:r>
      <w:r>
        <w:rPr>
          <w:b w:val="0"/>
          <w:i w:val="0"/>
          <w:smallCaps w:val="0"/>
          <w:strike w:val="0"/>
          <w:sz w:val="16"/>
          <w:u w:val="none"/>
        </w:rPr>
        <w:t xml:space="preserve">. Mobilisation </w:t>
      </w:r>
      <w:r>
        <w:rPr>
          <w:b w:val="0"/>
          <w:i w:val="0"/>
          <w:smallCaps w:val="0"/>
          <w:strike w:val="0"/>
          <w:sz w:val="22"/>
          <w:u w:val="single"/>
        </w:rPr>
        <w:t>The category mobilisation is used here to mean processes of deploying social movement resources. But it not only refers to the narrow sense of mobilisation: persuading people to participate politically as a collective through widely recognised tactics. It refers to any exercise of the power and capacity (that needs to be constantly reproduced) aimed towards a specified end (when it is coordinated) - such as the prefigurative tactics of creating new institutions or a mass recruitment drive. Just like reproduction, mobilisation involves practices that are done repetitively - for some activists they are not always explicitly and individually intentionally 'political' in that they are simply what you do when you are an activist or engaging in conflictual collective action.</w:t>
      </w:r>
      <w:r>
        <w:rPr>
          <w:b w:val="0"/>
          <w:i w:val="0"/>
          <w:smallCaps w:val="0"/>
          <w:strike w:val="0"/>
          <w:sz w:val="16"/>
          <w:u w:val="none"/>
        </w:rPr>
        <w:t xml:space="preserve"> But mobilisation changes the conditions of possibility either through creating something new or engaging in a new form of interaction with opponents or allies, as opposed to maintaining existing power and reproducing the resources needed to wage struggles. Without mobilisation movements do not change anything - they simply reproduce themselves or come up with pie-in-the-sky plans that cannot be coordinated around. </w:t>
      </w:r>
      <w:r>
        <w:rPr>
          <w:b/>
          <w:i w:val="0"/>
          <w:smallCaps w:val="0"/>
          <w:strike w:val="0"/>
          <w:sz w:val="22"/>
          <w:u w:val="single"/>
        </w:rPr>
        <w:t>Prefigurative political functions thus have several potential roles in mobilisation. Most obviously, prefigurative mobilisation might include setting up the new alternative practical projects that may build oppositional culture or have some other practical purpose</w:t>
      </w:r>
      <w:r>
        <w:rPr>
          <w:b w:val="0"/>
          <w:i w:val="0"/>
          <w:smallCaps w:val="0"/>
          <w:strike w:val="0"/>
          <w:sz w:val="16"/>
          <w:u w:val="none"/>
        </w:rPr>
        <w:t xml:space="preserve"> (e.g. anti-fascist gymnasiums, seed swaps, power-mapping training courses, feminist music festivals and publishing houses). Mobilisation therefore might include all five of the prefigurative political functions identified above, potentially being part of supplanting existing institutions by alternatives; some experimentation, innovation and learning in the process of either protesting or building alternatives; and the mobilisation of these alternatives might help prepare or resource collective actors in other ways. </w:t>
      </w:r>
      <w:r>
        <w:rPr>
          <w:b w:val="0"/>
          <w:i w:val="0"/>
          <w:smallCaps w:val="0"/>
          <w:strike w:val="0"/>
          <w:sz w:val="22"/>
          <w:u w:val="single"/>
        </w:rPr>
        <w:t>It might also involve mobilising, building or growing in a way that is micropolitically aligned with the values of the activism; and finally it might allow something to be directly achieved or</w:t>
      </w:r>
      <w:r>
        <w:rPr>
          <w:b w:val="0"/>
          <w:i w:val="0"/>
          <w:smallCaps w:val="0"/>
          <w:strike w:val="0"/>
          <w:sz w:val="16"/>
          <w:u w:val="none"/>
        </w:rPr>
        <w:t xml:space="preserve"> established in the here and now which is of use for the movement such as through direct action or by creating a useful movement project. Coordination Coordination is the imagining, marshalling, planning and guiding of forces in a particular direction or towards a particular end. Coordination, then, refers to practices or effects of this direct or emergent planning, leadership, coordination, envisioning and imagination. The distinction between direct and emergent coordination is important for debates about prefigurative strategy. Typically, and historically, coordination has been understood as involving the black box of actors directly exercising their black box of agency (similar to Jasper 2015), while a more detailed version would depict forums of leaders deliberating over courses of action which they could subsequently marshal as representatives, leaders or generals. There are two reasons why this is a stylised and incomplete caricature: the first is that it elides the processes through which decision-making is made, negotiations achieved, and courses of action are undertaken. i </w:t>
      </w:r>
      <w:r>
        <w:rPr>
          <w:b w:val="0"/>
          <w:i w:val="0"/>
          <w:smallCaps w:val="0"/>
          <w:strike w:val="0"/>
          <w:sz w:val="22"/>
          <w:u w:val="single"/>
        </w:rPr>
        <w:t>There are many ways in which groups, populations, actors and resources are coordinated which do not take place through direct processes of leadership and planning, but which happen through improvised alliances, emergent opportunities and provisional goals, improvised activity, and where goals and the action are understood quite different by the different participants.</w:t>
      </w:r>
      <w:r>
        <w:rPr>
          <w:b w:val="0"/>
          <w:i w:val="0"/>
          <w:smallCaps w:val="0"/>
          <w:strike w:val="0"/>
          <w:sz w:val="16"/>
          <w:u w:val="none"/>
        </w:rPr>
        <w:t xml:space="preserve"> Planning, leadership and coordination could even be an emergent property of an ecology of organisations, infrastructures and projects, although it is unclear how this might arise in any unambiguously productive way without some of the actors involved actively leading, planning or coordinating through communicating and acting together. Yet at the same time, and as critiques of prefigurative politics remind us, without explicit coordination movements do not have an agenda, so may struggle to force opponents to accede to demands, identify opportunities or resources, and force change to happen through connecting up mobilisations. </w:t>
      </w:r>
      <w:r>
        <w:rPr>
          <w:b w:val="0"/>
          <w:i w:val="0"/>
          <w:smallCaps w:val="0"/>
          <w:strike w:val="0"/>
          <w:sz w:val="22"/>
          <w:u w:val="single"/>
        </w:rPr>
        <w:t>Literature on prefigurative politics tends to downplay direct coordination. Prefiguration is widely understood to be about political possibility, imagination and anticipation: it is about acting in a way that contains some emergent element of coordination within it. It highlights the important point that processes of reproduction and mobilisation often happen independently of established leaders, and 'leaderless' movements often carry out highly successful mobilisations</w:t>
      </w:r>
      <w:r>
        <w:rPr>
          <w:b w:val="0"/>
          <w:i w:val="0"/>
          <w:smallCaps w:val="0"/>
          <w:strike w:val="0"/>
          <w:sz w:val="16"/>
          <w:u w:val="none"/>
        </w:rPr>
        <w:t xml:space="preserve">. But at other times, this position is taken too far: it is denied that coordination is necessary at all because of the autotelic 'ends' that are contained within practices or 'means'. Thus. claims that with prefiguration the means are literally the ends suggest that there is no need to directly coordinate because the activity itself prefigures the values or goals of the actor. This is misleading. Random outcomes which are sometimes positive might be expected with this approach, but significant, complex and sustained social change is unlikely. a conclusion which echoes reservations about the 'immediacy of some activism (Srnicek and Williams 2015. Gordon 2018). The second, less controversial way in which prefiguration is about coordination is that the first political function of prefiguration about the substitution or supplanting of dominant institutions with alternatives, suggests itself as a plan for radical social change in a way that none of the other functions do (Gorz 1968, Boggs 1977a, 19776). Since the 1980s this strategic logic has rarely been invoked explicitly, yet even its strongest advocates generally recognised that it is not an entire strategy in and of itself (Wright 2010). Most authors suggest that prefiguration is usually best combined with, and coordinated with, conflict and struggle, which Wright convincingly presents as necessary to force elites to accept new settlements which usually threaten entrenched interests." Furthermore, as with reproduction and mobilisation, coordination is distributed across all three categories of strategic process (Doherty and Hayes 2019). As Stall and Stocker (1998: 730) point out, leadership is produced, mobilised and empowered by those who are not leaders. </w:t>
      </w:r>
      <w:r>
        <w:rPr>
          <w:b w:val="0"/>
          <w:i w:val="0"/>
          <w:smallCaps w:val="0"/>
          <w:strike w:val="0"/>
          <w:sz w:val="22"/>
          <w:u w:val="single"/>
        </w:rPr>
        <w:t>Participants in social movements also act together intuitively, routinely and often without obvious moments of direct and explicit planning. Reproduction, mobilisation and coordination as a way of making sense of strategic challenges Some persistent disagreements about prefiguration and strategy can be addressed by appreciating the specific roles that prefigurative politics may play in an applied movement strategy, and not over-claiming about the sufficiency of prefiguration as an entire movement strategy in itself.</w:t>
      </w:r>
      <w:r>
        <w:rPr>
          <w:b w:val="0"/>
          <w:i w:val="0"/>
          <w:smallCaps w:val="0"/>
          <w:strike w:val="0"/>
          <w:sz w:val="16"/>
          <w:u w:val="none"/>
        </w:rPr>
        <w:t xml:space="preserve"> Other disagreements can be seen as debates over what should be prioritised among the practices of both prefigurative and non-prefigurative politics. </w:t>
      </w:r>
      <w:r>
        <w:rPr>
          <w:b/>
          <w:i w:val="0"/>
          <w:smallCaps w:val="0"/>
          <w:strike w:val="0"/>
          <w:sz w:val="22"/>
          <w:u w:val="single"/>
        </w:rPr>
        <w:t xml:space="preserve">Critiques tend to derive from the anxiety that elements of reproduction or the less traditional tactics of prefigurative mobilisation might entirely replace Left strategy, or displace traditional tactics and direct coordination. </w:t>
      </w:r>
      <w:r>
        <w:rPr>
          <w:b w:val="0"/>
          <w:i w:val="0"/>
          <w:smallCaps w:val="0"/>
          <w:strike w:val="0"/>
          <w:sz w:val="16"/>
          <w:u w:val="none"/>
        </w:rPr>
        <w:t xml:space="preserve">Where the argument is that prefigurative activity may be too localised, small-scale and focused on the present - perhaps when significant energy is expended on creating a 'free space - it is about anxiety that coordination and more traditional mobilisation forms are missing - a fear that in some cases is justified (see Srnicek and Williams 2015). </w:t>
      </w:r>
      <w:r>
        <w:rPr>
          <w:b w:val="0"/>
          <w:i w:val="0"/>
          <w:smallCaps w:val="0"/>
          <w:strike w:val="0"/>
          <w:sz w:val="22"/>
          <w:u w:val="single"/>
        </w:rPr>
        <w:t>Where arguments are that prefigurative initiatives are too easily co-opted by existing actors, and insufficiently ambitious, it is similarly an anxiety that coordination is missing or not sufficiently direct - or that mobilisation is taking place and being glorified as its own end. Where the concerns are about fetishizing process, alienating newcomers and being too closely associated with identity and self-expression, this may in part be a specific anxiety that subcultural tendencies in reproduction will prevent the possibility of mobilisation (e.g. making recruiting other people difficult) or create difficulties in coordination (e.g. that differences between different elements of a potential alliance will make it difficult to work towards shared goals).</w:t>
      </w:r>
      <w:r>
        <w:rPr>
          <w:b w:val="0"/>
          <w:i w:val="0"/>
          <w:smallCaps w:val="0"/>
          <w:strike w:val="0"/>
          <w:sz w:val="16"/>
          <w:u w:val="none"/>
        </w:rPr>
        <w:t xml:space="preserve"> Again, they may also be due to worries that coordination is simply not taking place, or that it is insufficient or poorly thought out. Disagreements often rest on a worry that an applied movement strategy is neglecting one of the three components, or is misguided in its approach to them. These are reasonable concerns, and arguments about how best to coordinate, who should coordinate, and how to do so in the most politically efficacious and legitimate way possible are necessary partly because they guides the type of reproduction or mobilisation undertaken. But critiques are made too often of particular practices, tactics and priorities, without giving any benefit of the doubt to practitioners' understanding of what they are doing. When discussion about prefiguration takes a strategy or not-strategic, either/or character - whether that opposes the small versus the grand, local versus the state or international, individual versus collective, micropolitical soundness versus pure pragmatism - debate polarises such that each side effectively glosses over the essential significance of the existing power base and its everyday reproduction; or the development of this power base and its deployment in mobilisation; or the essential political imagination, marshalling and planning of coordination. The risk is that everybody in a movement spends a lot of time demobilising others; the opportunity is to work out what is missing in a general strategy towards the shared goals, and trying to address them. Finally, it is likely that as political opportunities widen or close, and as the community mobilised by movements changes, the possibility of imagining and coordinating significant change also shifts. In certain political moments and for certain movements it might be easy to neglect one part of an applied strategy. </w:t>
      </w:r>
      <w:r>
        <w:rPr>
          <w:b w:val="0"/>
          <w:i w:val="0"/>
          <w:smallCaps w:val="0"/>
          <w:strike w:val="0"/>
          <w:sz w:val="22"/>
          <w:u w:val="single"/>
        </w:rPr>
        <w:t>Thus, it might sometimes feel like movements are too weak to coordinate or to dare to even imagine, it might feel like they have no power if they are not exercising that power through mobilising, and some reproduction work might feel a frustrating use of energy when that collective energy is scarce. Here the open-ended nature of prefiguration appears to often be inspiring.</w:t>
      </w:r>
      <w:r>
        <w:rPr>
          <w:b w:val="0"/>
          <w:i w:val="0"/>
          <w:smallCaps w:val="0"/>
          <w:strike w:val="0"/>
          <w:sz w:val="16"/>
          <w:u w:val="none"/>
        </w:rPr>
        <w:t xml:space="preserve"> </w:t>
      </w:r>
      <w:r>
        <w:rPr>
          <w:b/>
          <w:i w:val="0"/>
          <w:smallCaps w:val="0"/>
          <w:strike w:val="0"/>
          <w:sz w:val="22"/>
          <w:u w:val="single"/>
        </w:rPr>
        <w:t>The intersections and mutual dependency between dynamics of reproduction, mobilisation and coordination may be taken as a reminder that there are many ways to productively contribute towards a movement</w:t>
      </w:r>
      <w:r>
        <w:rPr>
          <w:b w:val="0"/>
          <w:i w:val="0"/>
          <w:smallCaps w:val="0"/>
          <w:strike w:val="0"/>
          <w:sz w:val="16"/>
          <w:u w:val="none"/>
        </w:rPr>
        <w:t xml:space="preserve">. Yet it is the ways in which these efforts are combined: building, growing, imagining and coordinating with others towards shared goals, that offer the greatest challenges for most movements. </w:t>
      </w:r>
      <w:r>
        <w:rPr>
          <w:b w:val="0"/>
          <w:i w:val="0"/>
          <w:smallCaps w:val="0"/>
          <w:strike w:val="0"/>
          <w:sz w:val="22"/>
          <w:u w:val="single"/>
        </w:rPr>
        <w:t>Future work on strategy in and outside academia should focus on reviewing and imagining different approaches to coordination, mobilisation and reproduction across diverse and usually non-bureaucratic groups, networks and identities, whether these are emergent, dependent on some centralised or organised forms, or hybrid.</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