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5G implementation </w:t>
      </w:r>
      <w:r>
        <w:rPr>
          <w:b/>
          <w:i w:val="0"/>
          <w:smallCaps w:val="0"/>
          <w:strike w:val="0"/>
          <w:u w:val="single"/>
        </w:rPr>
        <w:t>fails</w:t>
      </w:r>
      <w:r>
        <w:rPr>
          <w:b/>
          <w:i w:val="0"/>
          <w:smallCaps w:val="0"/>
          <w:strike w:val="0"/>
          <w:u w:val="none"/>
        </w:rPr>
        <w:t xml:space="preserve"> without </w:t>
      </w:r>
      <w:r>
        <w:rPr>
          <w:b/>
          <w:i w:val="0"/>
          <w:smallCaps w:val="0"/>
          <w:strike w:val="0"/>
          <w:u w:val="single"/>
        </w:rPr>
        <w:t>spectrum allocation</w:t>
      </w:r>
      <w:r>
        <w:rPr>
          <w:b/>
          <w:i w:val="0"/>
          <w:smallCaps w:val="0"/>
          <w:strike w:val="0"/>
          <w:u w:val="none"/>
        </w:rPr>
        <w:t>.</w:t>
      </w:r>
    </w:p>
    <w:p>
      <w:pPr>
        <w:spacing w:after="80"/>
      </w:pPr>
      <w:r>
        <w:rPr>
          <w:b w:val="0"/>
          <w:i w:val="0"/>
          <w:smallCaps w:val="0"/>
          <w:strike w:val="0"/>
          <w:u w:val="none"/>
        </w:rPr>
        <w:t xml:space="preserve">Shane </w:t>
      </w:r>
      <w:r>
        <w:rPr>
          <w:b/>
          <w:i w:val="0"/>
          <w:smallCaps w:val="0"/>
          <w:strike w:val="0"/>
          <w:sz w:val="26"/>
          <w:u w:val="none"/>
        </w:rPr>
        <w:t>Tews 23</w:t>
      </w:r>
      <w:r>
        <w:rPr>
          <w:b w:val="0"/>
          <w:i w:val="0"/>
          <w:smallCaps w:val="0"/>
          <w:strike w:val="0"/>
          <w:u w:val="none"/>
        </w:rPr>
        <w:t xml:space="preserve"> (Senior Fellow at American Enterprise Institute, 7/12/23, “</w:t>
      </w:r>
      <w:r>
        <w:rPr>
          <w:b w:val="0"/>
          <w:i w:val="0"/>
          <w:smallCaps w:val="0"/>
          <w:strike w:val="0"/>
          <w:u w:val="none"/>
        </w:rPr>
        <w:t>The Crucial Role of Mid-Band Spectrum for 5G and 6G Networks</w:t>
      </w:r>
      <w:r>
        <w:rPr>
          <w:b w:val="0"/>
          <w:i w:val="0"/>
          <w:smallCaps w:val="0"/>
          <w:strike w:val="0"/>
          <w:u w:val="none"/>
        </w:rPr>
        <w:t xml:space="preserve">,” </w:t>
      </w:r>
      <w:r>
        <w:rPr>
          <w:b w:val="0"/>
          <w:i w:val="0"/>
          <w:smallCaps w:val="0"/>
          <w:strike w:val="0"/>
          <w:u w:val="none"/>
        </w:rPr>
        <w:t>https://www.aei.org/technology-and-innovation/the-crucial-role-of-mid-band-spectrum-for-5g-and-6g-networks/</w:t>
      </w:r>
      <w:r>
        <w:rPr>
          <w:b w:val="0"/>
          <w:i w:val="0"/>
          <w:smallCaps w:val="0"/>
          <w:strike w:val="0"/>
          <w:u w:val="none"/>
        </w:rPr>
        <w:t xml:space="preserve">, </w:t>
      </w:r>
      <w:r>
        <w:rPr>
          <w:b w:val="0"/>
          <w:i w:val="0"/>
          <w:smallCaps w:val="0"/>
          <w:strike w:val="0"/>
          <w:u w:val="none"/>
        </w:rPr>
        <w:t>dhiya</w:t>
      </w:r>
      <w:r>
        <w:rPr>
          <w:b w:val="0"/>
          <w:i w:val="0"/>
          <w:smallCaps w:val="0"/>
          <w:strike w:val="0"/>
          <w:u w:val="none"/>
        </w:rPr>
        <w:t>)</w:t>
      </w:r>
    </w:p>
    <w:p>
      <w:pPr>
        <w:spacing w:after="60"/>
      </w:pPr>
      <w:r>
        <w:rPr>
          <w:b w:val="0"/>
          <w:i w:val="0"/>
          <w:smallCaps w:val="0"/>
          <w:strike w:val="0"/>
          <w:sz w:val="22"/>
          <w:u w:val="single"/>
        </w:rPr>
        <w:t>The Brattle Group’s</w:t>
      </w:r>
      <w:r>
        <w:rPr>
          <w:b w:val="0"/>
          <w:i w:val="0"/>
          <w:smallCaps w:val="0"/>
          <w:strike w:val="0"/>
          <w:sz w:val="16"/>
          <w:u w:val="none"/>
        </w:rPr>
        <w:t xml:space="preserve"> </w:t>
      </w:r>
      <w:r>
        <w:rPr>
          <w:b w:val="0"/>
          <w:i w:val="0"/>
          <w:smallCaps w:val="0"/>
          <w:strike w:val="0"/>
          <w:sz w:val="22"/>
          <w:u w:val="single"/>
        </w:rPr>
        <w:t>report</w:t>
      </w:r>
      <w:r>
        <w:rPr>
          <w:b w:val="0"/>
          <w:i w:val="0"/>
          <w:smallCaps w:val="0"/>
          <w:strike w:val="0"/>
          <w:sz w:val="16"/>
          <w:u w:val="none"/>
        </w:rPr>
        <w:t xml:space="preserve"> </w:t>
      </w:r>
      <w:r>
        <w:rPr>
          <w:b w:val="0"/>
          <w:i w:val="0"/>
          <w:smallCaps w:val="0"/>
          <w:strike w:val="0"/>
          <w:sz w:val="22"/>
          <w:u w:val="single"/>
        </w:rPr>
        <w:t>finds</w:t>
      </w:r>
      <w:r>
        <w:rPr>
          <w:b w:val="0"/>
          <w:i w:val="0"/>
          <w:smallCaps w:val="0"/>
          <w:strike w:val="0"/>
          <w:sz w:val="16"/>
          <w:u w:val="none"/>
        </w:rPr>
        <w:t xml:space="preserve"> that “</w:t>
      </w:r>
      <w:r>
        <w:rPr>
          <w:b w:val="0"/>
          <w:i w:val="0"/>
          <w:smallCaps w:val="0"/>
          <w:strike w:val="0"/>
          <w:sz w:val="22"/>
          <w:u w:val="single"/>
        </w:rPr>
        <w:t>the US needs 400 megahertz of full power</w:t>
      </w:r>
      <w:r>
        <w:rPr>
          <w:b w:val="0"/>
          <w:i w:val="0"/>
          <w:smallCaps w:val="0"/>
          <w:strike w:val="0"/>
          <w:sz w:val="16"/>
          <w:u w:val="none"/>
        </w:rPr>
        <w:t xml:space="preserve">, </w:t>
      </w:r>
      <w:r>
        <w:rPr>
          <w:b w:val="0"/>
          <w:i w:val="0"/>
          <w:smallCaps w:val="0"/>
          <w:strike w:val="0"/>
          <w:sz w:val="22"/>
          <w:u w:val="single"/>
        </w:rPr>
        <w:t>licensed spectrum</w:t>
      </w:r>
      <w:r>
        <w:rPr>
          <w:b w:val="0"/>
          <w:i w:val="0"/>
          <w:smallCaps w:val="0"/>
          <w:strike w:val="0"/>
          <w:sz w:val="16"/>
          <w:u w:val="none"/>
        </w:rPr>
        <w:t xml:space="preserve"> in the next five years </w:t>
      </w:r>
      <w:r>
        <w:rPr>
          <w:b w:val="0"/>
          <w:i w:val="0"/>
          <w:smallCaps w:val="0"/>
          <w:strike w:val="0"/>
          <w:sz w:val="22"/>
          <w:u w:val="single"/>
        </w:rPr>
        <w:t>to meet projected</w:t>
      </w:r>
      <w:r>
        <w:rPr>
          <w:b w:val="0"/>
          <w:i w:val="0"/>
          <w:smallCaps w:val="0"/>
          <w:strike w:val="0"/>
          <w:sz w:val="16"/>
          <w:u w:val="none"/>
        </w:rPr>
        <w:t xml:space="preserve"> </w:t>
      </w:r>
      <w:r>
        <w:rPr>
          <w:b w:val="0"/>
          <w:i w:val="0"/>
          <w:smallCaps w:val="0"/>
          <w:strike w:val="0"/>
          <w:sz w:val="22"/>
          <w:u w:val="single"/>
        </w:rPr>
        <w:t>demand</w:t>
      </w:r>
      <w:r>
        <w:rPr>
          <w:b w:val="0"/>
          <w:i w:val="0"/>
          <w:smallCaps w:val="0"/>
          <w:strike w:val="0"/>
          <w:sz w:val="16"/>
          <w:u w:val="none"/>
        </w:rPr>
        <w:t xml:space="preserve">.” This </w:t>
      </w:r>
      <w:r>
        <w:rPr>
          <w:b w:val="0"/>
          <w:i w:val="0"/>
          <w:smallCaps w:val="0"/>
          <w:strike w:val="0"/>
          <w:sz w:val="22"/>
          <w:u w:val="single"/>
        </w:rPr>
        <w:t>disparity</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the </w:t>
      </w:r>
      <w:r>
        <w:rPr>
          <w:b w:val="0"/>
          <w:i w:val="0"/>
          <w:smallCaps w:val="0"/>
          <w:strike w:val="0"/>
          <w:sz w:val="22"/>
          <w:u w:val="single"/>
        </w:rPr>
        <w:t>allocation</w:t>
      </w:r>
      <w:r>
        <w:rPr>
          <w:b w:val="0"/>
          <w:i w:val="0"/>
          <w:smallCaps w:val="0"/>
          <w:strike w:val="0"/>
          <w:sz w:val="16"/>
          <w:u w:val="none"/>
        </w:rPr>
        <w:t xml:space="preserve"> of spectrum </w:t>
      </w:r>
      <w:r>
        <w:rPr>
          <w:b w:val="0"/>
          <w:i w:val="0"/>
          <w:smallCaps w:val="0"/>
          <w:strike w:val="0"/>
          <w:sz w:val="22"/>
          <w:u w:val="single"/>
        </w:rPr>
        <w:t>between</w:t>
      </w:r>
      <w:r>
        <w:rPr>
          <w:b w:val="0"/>
          <w:i w:val="0"/>
          <w:smallCaps w:val="0"/>
          <w:strike w:val="0"/>
          <w:sz w:val="16"/>
          <w:u w:val="none"/>
        </w:rPr>
        <w:t xml:space="preserve"> </w:t>
      </w:r>
      <w:r>
        <w:rPr>
          <w:b w:val="0"/>
          <w:i w:val="0"/>
          <w:smallCaps w:val="0"/>
          <w:strike w:val="0"/>
          <w:sz w:val="22"/>
          <w:u w:val="single"/>
        </w:rPr>
        <w:t>licensed and unlicensed</w:t>
      </w:r>
      <w:r>
        <w:rPr>
          <w:b w:val="0"/>
          <w:i w:val="0"/>
          <w:smallCaps w:val="0"/>
          <w:strike w:val="0"/>
          <w:sz w:val="16"/>
          <w:u w:val="none"/>
        </w:rPr>
        <w:t xml:space="preserve"> </w:t>
      </w:r>
      <w:r>
        <w:rPr>
          <w:b w:val="0"/>
          <w:i w:val="0"/>
          <w:smallCaps w:val="0"/>
          <w:strike w:val="0"/>
          <w:sz w:val="22"/>
          <w:u w:val="single"/>
        </w:rPr>
        <w:t>usage</w:t>
      </w:r>
      <w:r>
        <w:rPr>
          <w:b w:val="0"/>
          <w:i w:val="0"/>
          <w:smallCaps w:val="0"/>
          <w:strike w:val="0"/>
          <w:sz w:val="16"/>
          <w:u w:val="none"/>
        </w:rPr>
        <w:t xml:space="preserve"> in the US </w:t>
      </w:r>
      <w:r>
        <w:rPr>
          <w:b w:val="0"/>
          <w:i w:val="0"/>
          <w:smallCaps w:val="0"/>
          <w:strike w:val="0"/>
          <w:sz w:val="22"/>
          <w:u w:val="single"/>
        </w:rPr>
        <w:t>is creating a lag</w:t>
      </w:r>
      <w:r>
        <w:rPr>
          <w:b w:val="0"/>
          <w:i w:val="0"/>
          <w:smallCaps w:val="0"/>
          <w:strike w:val="0"/>
          <w:sz w:val="16"/>
          <w:u w:val="none"/>
        </w:rPr>
        <w:t xml:space="preserve"> in the planning for the timely </w:t>
      </w:r>
      <w:r>
        <w:rPr>
          <w:b w:val="0"/>
          <w:i w:val="0"/>
          <w:smallCaps w:val="0"/>
          <w:strike w:val="0"/>
          <w:sz w:val="22"/>
          <w:u w:val="single"/>
        </w:rPr>
        <w:t>availability</w:t>
      </w:r>
      <w:r>
        <w:rPr>
          <w:b w:val="0"/>
          <w:i w:val="0"/>
          <w:smallCaps w:val="0"/>
          <w:strike w:val="0"/>
          <w:sz w:val="16"/>
          <w:u w:val="none"/>
        </w:rPr>
        <w:t xml:space="preserve"> of spectrum </w:t>
      </w:r>
      <w:r>
        <w:rPr>
          <w:b w:val="0"/>
          <w:i w:val="0"/>
          <w:smallCaps w:val="0"/>
          <w:strike w:val="0"/>
          <w:sz w:val="22"/>
          <w:u w:val="single"/>
        </w:rPr>
        <w:t>needed to power mobile services</w:t>
      </w:r>
      <w:r>
        <w:rPr>
          <w:b w:val="0"/>
          <w:i w:val="0"/>
          <w:smallCaps w:val="0"/>
          <w:strike w:val="0"/>
          <w:sz w:val="16"/>
          <w:u w:val="none"/>
        </w:rPr>
        <w:t xml:space="preserve">. The US government has assigned seven times more spectrum for Wi-Fi and unlicensed applications compared to supporting commercial networks. Additionally, if the US </w:t>
      </w:r>
      <w:r>
        <w:rPr>
          <w:b w:val="0"/>
          <w:i w:val="0"/>
          <w:smallCaps w:val="0"/>
          <w:strike w:val="0"/>
          <w:sz w:val="16"/>
          <w:u w:val="none"/>
        </w:rPr>
        <w:t>lags behind</w:t>
      </w:r>
      <w:r>
        <w:rPr>
          <w:b w:val="0"/>
          <w:i w:val="0"/>
          <w:smallCaps w:val="0"/>
          <w:strike w:val="0"/>
          <w:sz w:val="16"/>
          <w:u w:val="none"/>
        </w:rPr>
        <w:t xml:space="preserve"> China in deploying advanced wireless networks and devices, there will be substantial economic ramifications.</w:t>
      </w:r>
    </w:p>
    <w:p>
      <w:pPr>
        <w:spacing w:after="60"/>
      </w:pPr>
      <w:r>
        <w:rPr>
          <w:b w:val="0"/>
          <w:i w:val="0"/>
          <w:smallCaps w:val="0"/>
          <w:strike w:val="0"/>
          <w:sz w:val="22"/>
          <w:u w:val="single"/>
        </w:rPr>
        <w:t>Failing</w:t>
      </w:r>
      <w:r>
        <w:rPr>
          <w:b w:val="0"/>
          <w:i w:val="0"/>
          <w:smallCaps w:val="0"/>
          <w:strike w:val="0"/>
          <w:sz w:val="16"/>
          <w:u w:val="none"/>
        </w:rPr>
        <w:t xml:space="preserve"> </w:t>
      </w:r>
      <w:r>
        <w:rPr>
          <w:b w:val="0"/>
          <w:i w:val="0"/>
          <w:smallCaps w:val="0"/>
          <w:strike w:val="0"/>
          <w:sz w:val="22"/>
          <w:u w:val="single"/>
        </w:rPr>
        <w:t>to rectify the current</w:t>
      </w:r>
      <w:r>
        <w:rPr>
          <w:b w:val="0"/>
          <w:i w:val="0"/>
          <w:smallCaps w:val="0"/>
          <w:strike w:val="0"/>
          <w:sz w:val="16"/>
          <w:u w:val="none"/>
        </w:rPr>
        <w:t xml:space="preserve"> spectrum </w:t>
      </w:r>
      <w:r>
        <w:rPr>
          <w:b w:val="0"/>
          <w:i w:val="0"/>
          <w:smallCaps w:val="0"/>
          <w:strike w:val="0"/>
          <w:sz w:val="22"/>
          <w:u w:val="single"/>
        </w:rPr>
        <w:t>imbalance</w:t>
      </w:r>
      <w:r>
        <w:rPr>
          <w:b w:val="0"/>
          <w:i w:val="0"/>
          <w:smallCaps w:val="0"/>
          <w:strike w:val="0"/>
          <w:sz w:val="16"/>
          <w:u w:val="none"/>
        </w:rPr>
        <w:t xml:space="preserve"> </w:t>
      </w:r>
      <w:r>
        <w:rPr>
          <w:b w:val="0"/>
          <w:i w:val="0"/>
          <w:smallCaps w:val="0"/>
          <w:strike w:val="0"/>
          <w:sz w:val="22"/>
          <w:u w:val="single"/>
        </w:rPr>
        <w:t>could have far-reaching implications</w:t>
      </w:r>
      <w:r>
        <w:rPr>
          <w:b w:val="0"/>
          <w:i w:val="0"/>
          <w:smallCaps w:val="0"/>
          <w:strike w:val="0"/>
          <w:sz w:val="16"/>
          <w:u w:val="none"/>
        </w:rPr>
        <w:t xml:space="preserve"> for national security. As Clete Johnson from the Center for Strategic and International Studies notes in the first of a series of papers focusing on 5G and security, this disparity raises long-term concerns regarding capacity for data gathering and other national security and economic implications. The situation also warrants an examination of the consequences associated with China’s adoption of the 6 gigahertz spectrum for their mid-band needs.</w:t>
      </w:r>
    </w:p>
    <w:p>
      <w:pPr>
        <w:spacing w:after="60"/>
      </w:pPr>
      <w:r>
        <w:rPr>
          <w:b w:val="0"/>
          <w:i w:val="0"/>
          <w:smallCaps w:val="0"/>
          <w:strike w:val="0"/>
          <w:sz w:val="16"/>
          <w:u w:val="none"/>
        </w:rPr>
        <w:t xml:space="preserve">US agencies should therefore prioritize the </w:t>
      </w:r>
      <w:r>
        <w:rPr>
          <w:b w:val="0"/>
          <w:i w:val="0"/>
          <w:smallCaps w:val="0"/>
          <w:strike w:val="0"/>
          <w:sz w:val="22"/>
          <w:u w:val="single"/>
        </w:rPr>
        <w:t>allocation of full power</w:t>
      </w:r>
      <w:r>
        <w:rPr>
          <w:b w:val="0"/>
          <w:i w:val="0"/>
          <w:smallCaps w:val="0"/>
          <w:strike w:val="0"/>
          <w:sz w:val="16"/>
          <w:u w:val="none"/>
        </w:rPr>
        <w:t xml:space="preserve">, </w:t>
      </w:r>
      <w:r>
        <w:rPr>
          <w:b w:val="0"/>
          <w:i w:val="0"/>
          <w:smallCaps w:val="0"/>
          <w:strike w:val="0"/>
          <w:sz w:val="22"/>
          <w:u w:val="single"/>
        </w:rPr>
        <w:t>licensed spectrum for 5G</w:t>
      </w:r>
      <w:r>
        <w:rPr>
          <w:b w:val="0"/>
          <w:i w:val="0"/>
          <w:smallCaps w:val="0"/>
          <w:strike w:val="0"/>
          <w:sz w:val="16"/>
          <w:u w:val="none"/>
        </w:rPr>
        <w:t xml:space="preserve"> and 6G networks while also instating innovative approaches facilitating coexistence between incumbents and new market entrants within occupied spectrum bands. By fostering collaboration and finding common ground, we can ensure the successful development and deployment of future wireless technologies.</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