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SEPs zero innovation.</w:t>
      </w:r>
    </w:p>
    <w:p>
      <w:pPr>
        <w:spacing w:after="80"/>
      </w:pPr>
      <w:r>
        <w:rPr>
          <w:b w:val="0"/>
          <w:i w:val="0"/>
          <w:smallCaps w:val="0"/>
          <w:strike w:val="0"/>
          <w:u w:val="none"/>
        </w:rPr>
        <w:t xml:space="preserve">David </w:t>
      </w:r>
      <w:r>
        <w:rPr>
          <w:b/>
          <w:i w:val="0"/>
          <w:smallCaps w:val="0"/>
          <w:strike w:val="0"/>
          <w:sz w:val="22"/>
          <w:u w:val="none"/>
        </w:rPr>
        <w:t>Katz 23</w:t>
      </w:r>
      <w:r>
        <w:rPr>
          <w:b w:val="0"/>
          <w:i w:val="0"/>
          <w:smallCaps w:val="0"/>
          <w:strike w:val="0"/>
          <w:u w:val="none"/>
        </w:rPr>
        <w:t xml:space="preserve"> (</w:t>
      </w:r>
      <w:r>
        <w:rPr>
          <w:b w:val="0"/>
          <w:i w:val="0"/>
          <w:smallCaps w:val="0"/>
          <w:strike w:val="0"/>
          <w:u w:val="none"/>
        </w:rPr>
        <w:t>Operating Partner at Radical Ventures Management Inc.</w:t>
      </w:r>
      <w:r>
        <w:rPr>
          <w:b w:val="0"/>
          <w:i w:val="0"/>
          <w:smallCaps w:val="0"/>
          <w:strike w:val="0"/>
          <w:u w:val="none"/>
        </w:rPr>
        <w:t>, 11/22/23, “</w:t>
      </w:r>
      <w:r>
        <w:rPr>
          <w:b w:val="0"/>
          <w:i w:val="0"/>
          <w:smallCaps w:val="0"/>
          <w:strike w:val="0"/>
          <w:u w:val="none"/>
        </w:rPr>
        <w:t>Unfair Price Bias in Standard Essential Patents Needs to Stop</w:t>
      </w:r>
      <w:r>
        <w:rPr>
          <w:b w:val="0"/>
          <w:i w:val="0"/>
          <w:smallCaps w:val="0"/>
          <w:strike w:val="0"/>
          <w:u w:val="none"/>
        </w:rPr>
        <w:t xml:space="preserve">,” </w:t>
      </w:r>
      <w:r>
        <w:rPr>
          <w:b w:val="0"/>
          <w:i w:val="0"/>
          <w:smallCaps w:val="0"/>
          <w:strike w:val="0"/>
          <w:u w:val="none"/>
        </w:rPr>
        <w:t>https://news.bloomberglaw.com/us-law-week/unfair-price-bias-in-standard-essential-patents-needs-to-stop</w:t>
      </w:r>
      <w:r>
        <w:rPr>
          <w:b w:val="0"/>
          <w:i w:val="0"/>
          <w:smallCaps w:val="0"/>
          <w:strike w:val="0"/>
          <w:u w:val="none"/>
        </w:rPr>
        <w:t xml:space="preserve">, </w:t>
      </w:r>
      <w:r>
        <w:rPr>
          <w:b w:val="0"/>
          <w:i w:val="0"/>
          <w:smallCaps w:val="0"/>
          <w:strike w:val="0"/>
          <w:u w:val="none"/>
        </w:rPr>
        <w:t>dhiya</w:t>
      </w:r>
      <w:r>
        <w:rPr>
          <w:b w:val="0"/>
          <w:i w:val="0"/>
          <w:smallCaps w:val="0"/>
          <w:strike w:val="0"/>
          <w:u w:val="none"/>
        </w:rPr>
        <w:t>)</w:t>
      </w:r>
    </w:p>
    <w:p>
      <w:pPr>
        <w:spacing w:after="60"/>
      </w:pPr>
      <w:r>
        <w:rPr>
          <w:b w:val="0"/>
          <w:i w:val="0"/>
          <w:smallCaps w:val="0"/>
          <w:strike w:val="0"/>
          <w:sz w:val="22"/>
          <w:u w:val="single"/>
        </w:rPr>
        <w:t>Companies</w:t>
      </w:r>
      <w:r>
        <w:rPr>
          <w:b w:val="0"/>
          <w:i w:val="0"/>
          <w:smallCaps w:val="0"/>
          <w:strike w:val="0"/>
          <w:sz w:val="16"/>
          <w:u w:val="none"/>
        </w:rPr>
        <w:t xml:space="preserve"> </w:t>
      </w:r>
      <w:r>
        <w:rPr>
          <w:b w:val="0"/>
          <w:i w:val="0"/>
          <w:smallCaps w:val="0"/>
          <w:strike w:val="0"/>
          <w:sz w:val="22"/>
          <w:u w:val="single"/>
        </w:rPr>
        <w:t>that license</w:t>
      </w:r>
      <w:r>
        <w:rPr>
          <w:b w:val="0"/>
          <w:i w:val="0"/>
          <w:smallCaps w:val="0"/>
          <w:strike w:val="0"/>
          <w:sz w:val="16"/>
          <w:u w:val="none"/>
        </w:rPr>
        <w:t xml:space="preserve"> standard essential patents, or </w:t>
      </w:r>
      <w:r>
        <w:rPr>
          <w:b w:val="0"/>
          <w:i w:val="0"/>
          <w:smallCaps w:val="0"/>
          <w:strike w:val="0"/>
          <w:sz w:val="22"/>
          <w:u w:val="single"/>
        </w:rPr>
        <w:t>SEPs</w:t>
      </w:r>
      <w:r>
        <w:rPr>
          <w:b w:val="0"/>
          <w:i w:val="0"/>
          <w:smallCaps w:val="0"/>
          <w:strike w:val="0"/>
          <w:sz w:val="16"/>
          <w:u w:val="none"/>
        </w:rPr>
        <w:t xml:space="preserve">, often </w:t>
      </w:r>
      <w:r>
        <w:rPr>
          <w:b w:val="0"/>
          <w:i w:val="0"/>
          <w:smallCaps w:val="0"/>
          <w:strike w:val="0"/>
          <w:sz w:val="22"/>
          <w:u w:val="single"/>
        </w:rPr>
        <w:t xml:space="preserve">engage in </w:t>
      </w:r>
      <w:r>
        <w:rPr>
          <w:b/>
          <w:i w:val="0"/>
          <w:smallCaps w:val="0"/>
          <w:strike w:val="0"/>
          <w:sz w:val="22"/>
          <w:u w:val="single"/>
        </w:rPr>
        <w:t>unfair price</w:t>
      </w:r>
      <w:r>
        <w:rPr>
          <w:b w:val="0"/>
          <w:i w:val="0"/>
          <w:smallCaps w:val="0"/>
          <w:strike w:val="0"/>
          <w:sz w:val="16"/>
          <w:u w:val="none"/>
        </w:rPr>
        <w:t xml:space="preserve"> </w:t>
      </w:r>
      <w:r>
        <w:rPr>
          <w:b w:val="0"/>
          <w:i w:val="0"/>
          <w:smallCaps w:val="0"/>
          <w:strike w:val="0"/>
          <w:sz w:val="22"/>
          <w:u w:val="single"/>
        </w:rPr>
        <w:t>discrimination tactics</w:t>
      </w:r>
      <w:r>
        <w:rPr>
          <w:b w:val="0"/>
          <w:i w:val="0"/>
          <w:smallCaps w:val="0"/>
          <w:strike w:val="0"/>
          <w:sz w:val="16"/>
          <w:u w:val="none"/>
        </w:rPr>
        <w:t>.</w:t>
      </w:r>
    </w:p>
    <w:p>
      <w:pPr>
        <w:spacing w:after="60"/>
      </w:pPr>
      <w:r>
        <w:rPr>
          <w:b w:val="0"/>
          <w:i w:val="0"/>
          <w:smallCaps w:val="0"/>
          <w:strike w:val="0"/>
          <w:sz w:val="22"/>
          <w:u w:val="single"/>
        </w:rPr>
        <w:t xml:space="preserve">SEPs are </w:t>
      </w:r>
      <w:r>
        <w:rPr>
          <w:b/>
          <w:i w:val="0"/>
          <w:smallCaps w:val="0"/>
          <w:strike w:val="0"/>
          <w:sz w:val="22"/>
          <w:u w:val="single"/>
        </w:rPr>
        <w:t>essential</w:t>
      </w:r>
      <w:r>
        <w:rPr>
          <w:b w:val="0"/>
          <w:i w:val="0"/>
          <w:smallCaps w:val="0"/>
          <w:strike w:val="0"/>
          <w:sz w:val="22"/>
          <w:u w:val="single"/>
        </w:rPr>
        <w:t xml:space="preserve"> to </w:t>
      </w:r>
      <w:r>
        <w:rPr>
          <w:b/>
          <w:i w:val="0"/>
          <w:smallCaps w:val="0"/>
          <w:strike w:val="0"/>
          <w:sz w:val="22"/>
          <w:u w:val="single"/>
        </w:rPr>
        <w:t>products</w:t>
      </w:r>
      <w:r>
        <w:rPr>
          <w:b w:val="0"/>
          <w:i w:val="0"/>
          <w:smallCaps w:val="0"/>
          <w:strike w:val="0"/>
          <w:sz w:val="16"/>
          <w:u w:val="none"/>
        </w:rPr>
        <w:t xml:space="preserve"> </w:t>
      </w:r>
      <w:r>
        <w:rPr>
          <w:b w:val="0"/>
          <w:i w:val="0"/>
          <w:smallCaps w:val="0"/>
          <w:strike w:val="0"/>
          <w:sz w:val="22"/>
          <w:u w:val="single"/>
        </w:rPr>
        <w:t>that adhere to certain technical standards</w:t>
      </w:r>
      <w:r>
        <w:rPr>
          <w:b w:val="0"/>
          <w:i w:val="0"/>
          <w:smallCaps w:val="0"/>
          <w:strike w:val="0"/>
          <w:sz w:val="16"/>
          <w:u w:val="none"/>
        </w:rPr>
        <w:t xml:space="preserve"> such as cellular and Wi-Fi. Some products can include hundreds of standards, and some standards can involve thousands of patents.</w:t>
      </w:r>
    </w:p>
    <w:p>
      <w:pPr>
        <w:spacing w:after="60"/>
      </w:pPr>
      <w:r>
        <w:rPr>
          <w:b w:val="0"/>
          <w:i w:val="0"/>
          <w:smallCaps w:val="0"/>
          <w:strike w:val="0"/>
          <w:sz w:val="16"/>
          <w:u w:val="none"/>
        </w:rPr>
        <w:t xml:space="preserve">While these standards had been used in a narrow range of devices—such as laptops, tablets, and smartphones—the internet means these </w:t>
      </w:r>
      <w:r>
        <w:rPr>
          <w:b w:val="0"/>
          <w:i w:val="0"/>
          <w:smallCaps w:val="0"/>
          <w:strike w:val="0"/>
          <w:sz w:val="22"/>
          <w:u w:val="single"/>
        </w:rPr>
        <w:t xml:space="preserve">standards are now used in a </w:t>
      </w:r>
      <w:r>
        <w:rPr>
          <w:b/>
          <w:i w:val="0"/>
          <w:smallCaps w:val="0"/>
          <w:strike w:val="0"/>
          <w:sz w:val="22"/>
          <w:u w:val="single"/>
        </w:rPr>
        <w:t>wide range</w:t>
      </w:r>
      <w:r>
        <w:rPr>
          <w:b w:val="0"/>
          <w:i w:val="0"/>
          <w:smallCaps w:val="0"/>
          <w:strike w:val="0"/>
          <w:sz w:val="22"/>
          <w:u w:val="single"/>
        </w:rPr>
        <w:t xml:space="preserve"> of products</w:t>
      </w:r>
      <w:r>
        <w:rPr>
          <w:b w:val="0"/>
          <w:i w:val="0"/>
          <w:smallCaps w:val="0"/>
          <w:strike w:val="0"/>
          <w:sz w:val="16"/>
          <w:u w:val="none"/>
        </w:rPr>
        <w:t>, including crop-sensors, medical devices, autonomous vehicles, and industrial machinery.</w:t>
      </w:r>
    </w:p>
    <w:p>
      <w:pPr>
        <w:spacing w:after="60"/>
      </w:pPr>
      <w:r>
        <w:rPr>
          <w:b w:val="0"/>
          <w:i w:val="0"/>
          <w:smallCaps w:val="0"/>
          <w:strike w:val="0"/>
          <w:sz w:val="16"/>
          <w:u w:val="none"/>
        </w:rPr>
        <w:t xml:space="preserve">Many </w:t>
      </w:r>
      <w:r>
        <w:rPr>
          <w:b w:val="0"/>
          <w:i w:val="0"/>
          <w:smallCaps w:val="0"/>
          <w:strike w:val="0"/>
          <w:sz w:val="22"/>
          <w:u w:val="single"/>
        </w:rPr>
        <w:t>companies seeking to aggressively monetize their SEPs</w:t>
      </w:r>
      <w:r>
        <w:rPr>
          <w:b w:val="0"/>
          <w:i w:val="0"/>
          <w:smallCaps w:val="0"/>
          <w:strike w:val="0"/>
          <w:sz w:val="16"/>
          <w:u w:val="none"/>
        </w:rPr>
        <w:t xml:space="preserve"> engage in a form of price discrimination by demanding royalties based on the value of the licensee’s end-product or service.</w:t>
      </w:r>
    </w:p>
    <w:p>
      <w:pPr>
        <w:spacing w:after="60"/>
      </w:pPr>
      <w:r>
        <w:rPr>
          <w:b w:val="0"/>
          <w:i w:val="0"/>
          <w:smallCaps w:val="0"/>
          <w:strike w:val="0"/>
          <w:sz w:val="16"/>
          <w:u w:val="none"/>
        </w:rPr>
        <w:t>This practice means two licensees may pay different fees for the same technology simply because one licensee’s product may yield a higher profit margin, cater to a more lucrative market, have more expensive components, or include many additional features beyond the standardized technology.</w:t>
      </w:r>
    </w:p>
    <w:p>
      <w:pPr>
        <w:spacing w:after="60"/>
      </w:pPr>
      <w:r>
        <w:rPr>
          <w:b w:val="0"/>
          <w:i w:val="0"/>
          <w:smallCaps w:val="0"/>
          <w:strike w:val="0"/>
          <w:sz w:val="16"/>
          <w:u w:val="none"/>
        </w:rPr>
        <w:t xml:space="preserve">The technology claimed by a SEP is static; it doesn’t fluctuate with the licensee’s potential market success or the sector in which it’s implemented. The patents practiced in a 5G chipset cover the same technology </w:t>
      </w:r>
      <w:r>
        <w:rPr>
          <w:b w:val="0"/>
          <w:i w:val="0"/>
          <w:smallCaps w:val="0"/>
          <w:strike w:val="0"/>
          <w:sz w:val="16"/>
          <w:u w:val="none"/>
        </w:rPr>
        <w:t>regardless</w:t>
      </w:r>
      <w:r>
        <w:rPr>
          <w:b w:val="0"/>
          <w:i w:val="0"/>
          <w:smallCaps w:val="0"/>
          <w:strike w:val="0"/>
          <w:sz w:val="16"/>
          <w:u w:val="none"/>
        </w:rPr>
        <w:t xml:space="preserve"> if the end product is a budget smartphone or a high-end autonomous vehicle.</w:t>
      </w:r>
    </w:p>
    <w:p>
      <w:pPr>
        <w:spacing w:after="60"/>
      </w:pPr>
      <w:r>
        <w:rPr>
          <w:b w:val="0"/>
          <w:i w:val="0"/>
          <w:smallCaps w:val="0"/>
          <w:strike w:val="0"/>
          <w:sz w:val="16"/>
          <w:u w:val="none"/>
        </w:rPr>
        <w:t>What SEP monetizers do is no different than if mechanics started pricing their services based on how much income a vehicle generates for its owner. A ride-share driver would pay more for a brake job on the same car than a retiree who only drives to the grocery store and back. Intuitively, we understand this is unfair discrimination because the price is detached from the work.</w:t>
      </w:r>
    </w:p>
    <w:p>
      <w:pPr>
        <w:spacing w:after="60"/>
      </w:pPr>
      <w:r>
        <w:rPr>
          <w:b w:val="0"/>
          <w:i w:val="0"/>
          <w:smallCaps w:val="0"/>
          <w:strike w:val="0"/>
          <w:sz w:val="16"/>
          <w:u w:val="none"/>
        </w:rPr>
        <w:t>Most leading standards organizations require participants to make contractual commitments to license their SEPs on terms that are fair, reasonable, and non-discriminatory—or FRAND.</w:t>
      </w:r>
    </w:p>
    <w:p>
      <w:pPr>
        <w:spacing w:after="60"/>
      </w:pPr>
      <w:r>
        <w:rPr>
          <w:b w:val="0"/>
          <w:i w:val="0"/>
          <w:smallCaps w:val="0"/>
          <w:strike w:val="0"/>
          <w:sz w:val="16"/>
          <w:u w:val="none"/>
        </w:rPr>
        <w:t>The FRAND commitment limits SEP holders to royalties commensurate with the incremental value provided by the patented technology, because once an industry adopts the standard, product manufacturers become locked in. They can’t walk away when faced with unreasonable demands.</w:t>
      </w:r>
    </w:p>
    <w:p>
      <w:pPr>
        <w:spacing w:after="60"/>
      </w:pPr>
      <w:r>
        <w:rPr>
          <w:b w:val="0"/>
          <w:i w:val="0"/>
          <w:smallCaps w:val="0"/>
          <w:strike w:val="0"/>
          <w:sz w:val="22"/>
          <w:u w:val="single"/>
        </w:rPr>
        <w:t xml:space="preserve">Demanding </w:t>
      </w:r>
      <w:r>
        <w:rPr>
          <w:b/>
          <w:i w:val="0"/>
          <w:smallCaps w:val="0"/>
          <w:strike w:val="0"/>
          <w:sz w:val="22"/>
          <w:u w:val="single"/>
        </w:rPr>
        <w:t>higher fees</w:t>
      </w:r>
      <w:r>
        <w:rPr>
          <w:b w:val="0"/>
          <w:i w:val="0"/>
          <w:smallCaps w:val="0"/>
          <w:strike w:val="0"/>
          <w:sz w:val="22"/>
          <w:u w:val="single"/>
        </w:rPr>
        <w:t xml:space="preserve"> based</w:t>
      </w:r>
      <w:r>
        <w:rPr>
          <w:b w:val="0"/>
          <w:i w:val="0"/>
          <w:smallCaps w:val="0"/>
          <w:strike w:val="0"/>
          <w:sz w:val="16"/>
          <w:u w:val="none"/>
        </w:rPr>
        <w:t xml:space="preserve"> </w:t>
      </w:r>
      <w:r>
        <w:rPr>
          <w:b w:val="0"/>
          <w:i w:val="0"/>
          <w:smallCaps w:val="0"/>
          <w:strike w:val="0"/>
          <w:sz w:val="22"/>
          <w:u w:val="single"/>
        </w:rPr>
        <w:t xml:space="preserve">on </w:t>
      </w:r>
      <w:r>
        <w:rPr>
          <w:b/>
          <w:i w:val="0"/>
          <w:smallCaps w:val="0"/>
          <w:strike w:val="0"/>
          <w:sz w:val="22"/>
          <w:u w:val="single"/>
        </w:rPr>
        <w:t>use</w:t>
      </w:r>
      <w:r>
        <w:rPr>
          <w:b w:val="0"/>
          <w:i w:val="0"/>
          <w:smallCaps w:val="0"/>
          <w:strike w:val="0"/>
          <w:sz w:val="16"/>
          <w:u w:val="none"/>
        </w:rPr>
        <w:t xml:space="preserve"> case </w:t>
      </w:r>
      <w:r>
        <w:rPr>
          <w:b w:val="0"/>
          <w:i w:val="0"/>
          <w:smallCaps w:val="0"/>
          <w:strike w:val="0"/>
          <w:sz w:val="22"/>
          <w:u w:val="single"/>
        </w:rPr>
        <w:t>doesn’t reflect additional value provided by the SEP</w:t>
      </w:r>
      <w:r>
        <w:rPr>
          <w:b w:val="0"/>
          <w:i w:val="0"/>
          <w:smallCaps w:val="0"/>
          <w:strike w:val="0"/>
          <w:sz w:val="16"/>
          <w:u w:val="none"/>
        </w:rPr>
        <w:t xml:space="preserve"> holder, </w:t>
      </w:r>
      <w:r>
        <w:rPr>
          <w:b w:val="0"/>
          <w:i w:val="0"/>
          <w:smallCaps w:val="0"/>
          <w:strike w:val="0"/>
          <w:sz w:val="22"/>
          <w:u w:val="single"/>
        </w:rPr>
        <w:t>but rather</w:t>
      </w:r>
      <w:r>
        <w:rPr>
          <w:b w:val="0"/>
          <w:i w:val="0"/>
          <w:smallCaps w:val="0"/>
          <w:strike w:val="0"/>
          <w:sz w:val="16"/>
          <w:u w:val="none"/>
        </w:rPr>
        <w:t xml:space="preserve"> an </w:t>
      </w:r>
      <w:r>
        <w:rPr>
          <w:b/>
          <w:i w:val="0"/>
          <w:smallCaps w:val="0"/>
          <w:strike w:val="0"/>
          <w:sz w:val="22"/>
          <w:u w:val="single"/>
        </w:rPr>
        <w:t>opportunistic strategy</w:t>
      </w:r>
      <w:r>
        <w:rPr>
          <w:b w:val="0"/>
          <w:i w:val="0"/>
          <w:smallCaps w:val="0"/>
          <w:strike w:val="0"/>
          <w:sz w:val="22"/>
          <w:u w:val="single"/>
        </w:rPr>
        <w:t xml:space="preserve"> of price </w:t>
      </w:r>
      <w:r>
        <w:rPr>
          <w:b/>
          <w:i w:val="0"/>
          <w:smallCaps w:val="0"/>
          <w:strike w:val="0"/>
          <w:sz w:val="22"/>
          <w:u w:val="single"/>
        </w:rPr>
        <w:t>discrimination</w:t>
      </w:r>
      <w:r>
        <w:rPr>
          <w:b w:val="0"/>
          <w:i w:val="0"/>
          <w:smallCaps w:val="0"/>
          <w:strike w:val="0"/>
          <w:sz w:val="16"/>
          <w:u w:val="none"/>
        </w:rPr>
        <w:t xml:space="preserve"> that’s inconsistent with the FRAND commitment.</w:t>
      </w:r>
    </w:p>
    <w:p>
      <w:pPr>
        <w:spacing w:after="60"/>
      </w:pPr>
      <w:r>
        <w:rPr>
          <w:b w:val="0"/>
          <w:i w:val="0"/>
          <w:smallCaps w:val="0"/>
          <w:strike w:val="0"/>
          <w:sz w:val="16"/>
          <w:u w:val="none"/>
        </w:rPr>
        <w:t>Impeding Innovation</w:t>
      </w:r>
    </w:p>
    <w:p>
      <w:pPr>
        <w:spacing w:after="60"/>
      </w:pPr>
      <w:r>
        <w:rPr>
          <w:b w:val="0"/>
          <w:i w:val="0"/>
          <w:smallCaps w:val="0"/>
          <w:strike w:val="0"/>
          <w:sz w:val="22"/>
          <w:u w:val="single"/>
        </w:rPr>
        <w:t>Violating FRAND commitments</w:t>
      </w:r>
      <w:r>
        <w:rPr>
          <w:b w:val="0"/>
          <w:i w:val="0"/>
          <w:smallCaps w:val="0"/>
          <w:strike w:val="0"/>
          <w:sz w:val="16"/>
          <w:u w:val="none"/>
        </w:rPr>
        <w:t xml:space="preserve"> </w:t>
      </w:r>
      <w:r>
        <w:rPr>
          <w:b/>
          <w:i w:val="0"/>
          <w:smallCaps w:val="0"/>
          <w:strike w:val="0"/>
          <w:sz w:val="22"/>
          <w:u w:val="single"/>
        </w:rPr>
        <w:t>jeopardizes</w:t>
      </w:r>
      <w:r>
        <w:rPr>
          <w:b w:val="0"/>
          <w:i w:val="0"/>
          <w:smallCaps w:val="0"/>
          <w:strike w:val="0"/>
          <w:sz w:val="22"/>
          <w:u w:val="single"/>
        </w:rPr>
        <w:t xml:space="preserve"> the delicate balance of </w:t>
      </w:r>
      <w:r>
        <w:rPr>
          <w:b/>
          <w:i w:val="0"/>
          <w:smallCaps w:val="0"/>
          <w:strike w:val="0"/>
          <w:sz w:val="22"/>
          <w:u w:val="single"/>
        </w:rPr>
        <w:t>innovation</w:t>
      </w:r>
      <w:r>
        <w:rPr>
          <w:b w:val="0"/>
          <w:i w:val="0"/>
          <w:smallCaps w:val="0"/>
          <w:strike w:val="0"/>
          <w:sz w:val="22"/>
          <w:u w:val="single"/>
        </w:rPr>
        <w:t xml:space="preserve"> </w:t>
      </w:r>
      <w:r>
        <w:rPr>
          <w:b/>
          <w:i w:val="0"/>
          <w:smallCaps w:val="0"/>
          <w:strike w:val="0"/>
          <w:sz w:val="22"/>
          <w:u w:val="single"/>
        </w:rPr>
        <w:t>incentives</w:t>
      </w:r>
      <w:r>
        <w:rPr>
          <w:b w:val="0"/>
          <w:i w:val="0"/>
          <w:smallCaps w:val="0"/>
          <w:strike w:val="0"/>
          <w:sz w:val="16"/>
          <w:u w:val="none"/>
        </w:rPr>
        <w:t>. It risks entrenching market incumbents while deterring newcomers from investing in new applications of technology, wary that their success could unjustly inflate costs.</w:t>
      </w:r>
    </w:p>
    <w:p>
      <w:pPr>
        <w:spacing w:after="60"/>
      </w:pPr>
      <w:r>
        <w:rPr>
          <w:b w:val="0"/>
          <w:i w:val="0"/>
          <w:smallCaps w:val="0"/>
          <w:strike w:val="0"/>
          <w:sz w:val="22"/>
          <w:u w:val="single"/>
        </w:rPr>
        <w:t>Discriminatory licensing</w:t>
      </w:r>
      <w:r>
        <w:rPr>
          <w:b w:val="0"/>
          <w:i w:val="0"/>
          <w:smallCaps w:val="0"/>
          <w:strike w:val="0"/>
          <w:sz w:val="16"/>
          <w:u w:val="none"/>
        </w:rPr>
        <w:t xml:space="preserve"> is a “success penalty” that can </w:t>
      </w:r>
      <w:r>
        <w:rPr>
          <w:b/>
          <w:i w:val="0"/>
          <w:smallCaps w:val="0"/>
          <w:strike w:val="0"/>
          <w:sz w:val="22"/>
          <w:u w:val="single"/>
        </w:rPr>
        <w:t>deter firms</w:t>
      </w:r>
      <w:r>
        <w:rPr>
          <w:b w:val="0"/>
          <w:i w:val="0"/>
          <w:smallCaps w:val="0"/>
          <w:strike w:val="0"/>
          <w:sz w:val="22"/>
          <w:u w:val="single"/>
        </w:rPr>
        <w:t xml:space="preserve"> from </w:t>
      </w:r>
      <w:r>
        <w:rPr>
          <w:b/>
          <w:i w:val="0"/>
          <w:smallCaps w:val="0"/>
          <w:strike w:val="0"/>
          <w:sz w:val="22"/>
          <w:u w:val="single"/>
        </w:rPr>
        <w:t>entering</w:t>
      </w:r>
      <w:r>
        <w:rPr>
          <w:b w:val="0"/>
          <w:i w:val="0"/>
          <w:smallCaps w:val="0"/>
          <w:strike w:val="0"/>
          <w:sz w:val="22"/>
          <w:u w:val="single"/>
        </w:rPr>
        <w:t xml:space="preserve"> more </w:t>
      </w:r>
      <w:r>
        <w:rPr>
          <w:b/>
          <w:i w:val="0"/>
          <w:smallCaps w:val="0"/>
          <w:strike w:val="0"/>
          <w:sz w:val="22"/>
          <w:u w:val="single"/>
        </w:rPr>
        <w:t>profitable</w:t>
      </w:r>
      <w:r>
        <w:rPr>
          <w:b w:val="0"/>
          <w:i w:val="0"/>
          <w:smallCaps w:val="0"/>
          <w:strike w:val="0"/>
          <w:sz w:val="16"/>
          <w:u w:val="none"/>
        </w:rPr>
        <w:t xml:space="preserve">, </w:t>
      </w:r>
      <w:r>
        <w:rPr>
          <w:b w:val="0"/>
          <w:i w:val="0"/>
          <w:smallCaps w:val="0"/>
          <w:strike w:val="0"/>
          <w:sz w:val="22"/>
          <w:u w:val="single"/>
        </w:rPr>
        <w:t xml:space="preserve">expensive </w:t>
      </w:r>
      <w:r>
        <w:rPr>
          <w:b/>
          <w:i w:val="0"/>
          <w:smallCaps w:val="0"/>
          <w:strike w:val="0"/>
          <w:sz w:val="22"/>
          <w:u w:val="single"/>
        </w:rPr>
        <w:t>markets</w:t>
      </w:r>
      <w:r>
        <w:rPr>
          <w:b w:val="0"/>
          <w:i w:val="0"/>
          <w:smallCaps w:val="0"/>
          <w:strike w:val="0"/>
          <w:sz w:val="16"/>
          <w:u w:val="none"/>
        </w:rPr>
        <w:t xml:space="preserve"> due to SEP costs. </w:t>
      </w:r>
      <w:r>
        <w:rPr>
          <w:b w:val="0"/>
          <w:i w:val="0"/>
          <w:smallCaps w:val="0"/>
          <w:strike w:val="0"/>
          <w:sz w:val="22"/>
          <w:u w:val="single"/>
        </w:rPr>
        <w:t>The knock-on effect</w:t>
      </w:r>
      <w:r>
        <w:rPr>
          <w:b w:val="0"/>
          <w:i w:val="0"/>
          <w:smallCaps w:val="0"/>
          <w:strike w:val="0"/>
          <w:sz w:val="16"/>
          <w:u w:val="none"/>
        </w:rPr>
        <w:t xml:space="preserve"> </w:t>
      </w:r>
      <w:r>
        <w:rPr>
          <w:b w:val="0"/>
          <w:i w:val="0"/>
          <w:smallCaps w:val="0"/>
          <w:strike w:val="0"/>
          <w:sz w:val="22"/>
          <w:u w:val="single"/>
        </w:rPr>
        <w:t xml:space="preserve">is a potential </w:t>
      </w:r>
      <w:r>
        <w:rPr>
          <w:b/>
          <w:i w:val="0"/>
          <w:smallCaps w:val="0"/>
          <w:strike w:val="0"/>
          <w:sz w:val="22"/>
          <w:u w:val="single"/>
        </w:rPr>
        <w:t>slowdown</w:t>
      </w:r>
      <w:r>
        <w:rPr>
          <w:b w:val="0"/>
          <w:i w:val="0"/>
          <w:smallCaps w:val="0"/>
          <w:strike w:val="0"/>
          <w:sz w:val="16"/>
          <w:u w:val="none"/>
        </w:rPr>
        <w:t xml:space="preserve"> in the pace of innovation, as companies may shy away from groundbreaking developments that would necessitate SEP usage, preferring safer, less costly ventures.</w:t>
      </w:r>
    </w:p>
    <w:p>
      <w:pPr>
        <w:spacing w:after="60"/>
      </w:pPr>
      <w:r>
        <w:rPr>
          <w:b w:val="0"/>
          <w:i w:val="0"/>
          <w:smallCaps w:val="0"/>
          <w:strike w:val="0"/>
          <w:sz w:val="22"/>
          <w:u w:val="single"/>
        </w:rPr>
        <w:t>SEP monetizers</w:t>
      </w:r>
      <w:r>
        <w:rPr>
          <w:b w:val="0"/>
          <w:i w:val="0"/>
          <w:smallCaps w:val="0"/>
          <w:strike w:val="0"/>
          <w:sz w:val="16"/>
          <w:u w:val="none"/>
        </w:rPr>
        <w:t xml:space="preserve"> </w:t>
      </w:r>
      <w:r>
        <w:rPr>
          <w:b w:val="0"/>
          <w:i w:val="0"/>
          <w:smallCaps w:val="0"/>
          <w:strike w:val="0"/>
          <w:sz w:val="22"/>
          <w:u w:val="single"/>
        </w:rPr>
        <w:t xml:space="preserve">that </w:t>
      </w:r>
      <w:r>
        <w:rPr>
          <w:b/>
          <w:i w:val="0"/>
          <w:smallCaps w:val="0"/>
          <w:strike w:val="0"/>
          <w:sz w:val="22"/>
          <w:u w:val="single"/>
        </w:rPr>
        <w:t>charge royalties</w:t>
      </w:r>
      <w:r>
        <w:rPr>
          <w:b w:val="0"/>
          <w:i w:val="0"/>
          <w:smallCaps w:val="0"/>
          <w:strike w:val="0"/>
          <w:sz w:val="16"/>
          <w:u w:val="none"/>
        </w:rPr>
        <w:t xml:space="preserve"> based on use case </w:t>
      </w:r>
      <w:r>
        <w:rPr>
          <w:b w:val="0"/>
          <w:i w:val="0"/>
          <w:smallCaps w:val="0"/>
          <w:strike w:val="0"/>
          <w:sz w:val="22"/>
          <w:u w:val="single"/>
        </w:rPr>
        <w:t xml:space="preserve">are </w:t>
      </w:r>
      <w:r>
        <w:rPr>
          <w:b/>
          <w:i w:val="0"/>
          <w:smallCaps w:val="0"/>
          <w:strike w:val="0"/>
          <w:sz w:val="22"/>
          <w:u w:val="single"/>
        </w:rPr>
        <w:t>penalizing</w:t>
      </w:r>
      <w:r>
        <w:rPr>
          <w:b w:val="0"/>
          <w:i w:val="0"/>
          <w:smallCaps w:val="0"/>
          <w:strike w:val="0"/>
          <w:sz w:val="22"/>
          <w:u w:val="single"/>
        </w:rPr>
        <w:t xml:space="preserve"> success and </w:t>
      </w:r>
      <w:r>
        <w:rPr>
          <w:b/>
          <w:i w:val="0"/>
          <w:smallCaps w:val="0"/>
          <w:strike w:val="0"/>
          <w:sz w:val="22"/>
          <w:u w:val="single"/>
        </w:rPr>
        <w:t>innovation</w:t>
      </w:r>
      <w:r>
        <w:rPr>
          <w:b w:val="0"/>
          <w:i w:val="0"/>
          <w:smallCaps w:val="0"/>
          <w:strike w:val="0"/>
          <w:sz w:val="16"/>
          <w:u w:val="none"/>
        </w:rPr>
        <w:t xml:space="preserve"> in the implementers’ fields. SEP holders should indeed be fairly compensated for their innovations.</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