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Innovation in 5G </w:t>
      </w:r>
      <w:r>
        <w:rPr>
          <w:b/>
          <w:i w:val="0"/>
          <w:smallCaps w:val="0"/>
          <w:strike w:val="0"/>
          <w:u w:val="single"/>
        </w:rPr>
        <w:t>trades off</w:t>
      </w:r>
      <w:r>
        <w:rPr>
          <w:b/>
          <w:i w:val="0"/>
          <w:smallCaps w:val="0"/>
          <w:strike w:val="0"/>
          <w:u w:val="none"/>
        </w:rPr>
        <w:t xml:space="preserve"> with the DOD’s </w:t>
      </w:r>
      <w:r>
        <w:rPr>
          <w:b/>
          <w:i w:val="0"/>
          <w:smallCaps w:val="0"/>
          <w:strike w:val="0"/>
          <w:u w:val="single"/>
        </w:rPr>
        <w:t>communications</w:t>
      </w:r>
      <w:r>
        <w:rPr>
          <w:b/>
          <w:i w:val="0"/>
          <w:smallCaps w:val="0"/>
          <w:strike w:val="0"/>
          <w:u w:val="none"/>
        </w:rPr>
        <w:t xml:space="preserve"> technology.</w:t>
      </w:r>
    </w:p>
    <w:p>
      <w:pPr>
        <w:spacing w:after="80"/>
      </w:pPr>
      <w:r>
        <w:rPr>
          <w:b/>
          <w:i w:val="0"/>
          <w:smallCaps w:val="0"/>
          <w:strike w:val="0"/>
          <w:sz w:val="22"/>
          <w:u w:val="none"/>
        </w:rPr>
        <w:t>Easley 24</w:t>
      </w:r>
      <w:r>
        <w:rPr>
          <w:b w:val="0"/>
          <w:i w:val="0"/>
          <w:smallCaps w:val="0"/>
          <w:strike w:val="0"/>
          <w:u w:val="none"/>
        </w:rPr>
        <w:t xml:space="preserve"> (Mikayla, Reporter for the </w:t>
      </w:r>
      <w:r>
        <w:rPr>
          <w:b w:val="0"/>
          <w:i w:val="0"/>
          <w:smallCaps w:val="0"/>
          <w:strike w:val="0"/>
          <w:u w:val="none"/>
        </w:rPr>
        <w:t>DefenseScoop</w:t>
      </w:r>
      <w:r>
        <w:rPr>
          <w:b w:val="0"/>
          <w:i w:val="0"/>
          <w:smallCaps w:val="0"/>
          <w:strike w:val="0"/>
          <w:u w:val="none"/>
        </w:rPr>
        <w:t xml:space="preserve"> on the Pentagon’s acquisition and use of emerging technologies, 2/7/24, “Senators express concerns about national spectrum strategy’s impact on DOD,” https://defensescoop.com/2024/02/07/senators-letter-spectrum-defense-department/, </w:t>
      </w:r>
      <w:r>
        <w:rPr>
          <w:b w:val="0"/>
          <w:i w:val="0"/>
          <w:smallCaps w:val="0"/>
          <w:strike w:val="0"/>
          <w:u w:val="none"/>
        </w:rPr>
        <w:t>dhiya</w:t>
      </w:r>
      <w:r>
        <w:rPr>
          <w:b w:val="0"/>
          <w:i w:val="0"/>
          <w:smallCaps w:val="0"/>
          <w:strike w:val="0"/>
          <w:u w:val="none"/>
        </w:rPr>
        <w:t>)</w:t>
      </w:r>
    </w:p>
    <w:p>
      <w:pPr>
        <w:spacing w:after="60"/>
      </w:pPr>
      <w:r>
        <w:rPr>
          <w:b w:val="0"/>
          <w:i w:val="0"/>
          <w:smallCaps w:val="0"/>
          <w:strike w:val="0"/>
          <w:sz w:val="22"/>
          <w:u w:val="single"/>
        </w:rPr>
        <w:t>A trio of lawmakers</w:t>
      </w:r>
      <w:r>
        <w:rPr>
          <w:b w:val="0"/>
          <w:i w:val="0"/>
          <w:smallCaps w:val="0"/>
          <w:strike w:val="0"/>
          <w:sz w:val="16"/>
          <w:u w:val="none"/>
        </w:rPr>
        <w:t xml:space="preserve"> from the Senate Armed Services Committee have written a letter to President Joe </w:t>
      </w:r>
      <w:r>
        <w:rPr>
          <w:b w:val="0"/>
          <w:i w:val="0"/>
          <w:smallCaps w:val="0"/>
          <w:strike w:val="0"/>
          <w:sz w:val="22"/>
          <w:u w:val="single"/>
        </w:rPr>
        <w:t>Biden</w:t>
      </w:r>
      <w:r>
        <w:rPr>
          <w:b w:val="0"/>
          <w:i w:val="0"/>
          <w:smallCaps w:val="0"/>
          <w:strike w:val="0"/>
          <w:sz w:val="16"/>
          <w:u w:val="none"/>
        </w:rPr>
        <w:t xml:space="preserve"> </w:t>
      </w:r>
      <w:r>
        <w:rPr>
          <w:b w:val="0"/>
          <w:i w:val="0"/>
          <w:smallCaps w:val="0"/>
          <w:strike w:val="0"/>
          <w:sz w:val="22"/>
          <w:u w:val="single"/>
        </w:rPr>
        <w:t>asking</w:t>
      </w:r>
      <w:r>
        <w:rPr>
          <w:b w:val="0"/>
          <w:i w:val="0"/>
          <w:smallCaps w:val="0"/>
          <w:strike w:val="0"/>
          <w:sz w:val="16"/>
          <w:u w:val="none"/>
        </w:rPr>
        <w:t xml:space="preserve"> </w:t>
      </w:r>
      <w:r>
        <w:rPr>
          <w:b w:val="0"/>
          <w:i w:val="0"/>
          <w:smallCaps w:val="0"/>
          <w:strike w:val="0"/>
          <w:sz w:val="22"/>
          <w:u w:val="single"/>
        </w:rPr>
        <w:t xml:space="preserve">the administration to </w:t>
      </w:r>
      <w:r>
        <w:rPr>
          <w:b/>
          <w:i w:val="0"/>
          <w:smallCaps w:val="0"/>
          <w:strike w:val="0"/>
          <w:sz w:val="22"/>
          <w:u w:val="single"/>
        </w:rPr>
        <w:t>incorporate</w:t>
      </w:r>
      <w:r>
        <w:rPr>
          <w:b w:val="0"/>
          <w:i w:val="0"/>
          <w:smallCaps w:val="0"/>
          <w:strike w:val="0"/>
          <w:sz w:val="22"/>
          <w:u w:val="single"/>
        </w:rPr>
        <w:t xml:space="preserve"> more </w:t>
      </w:r>
      <w:r>
        <w:rPr>
          <w:b/>
          <w:i w:val="0"/>
          <w:smallCaps w:val="0"/>
          <w:strike w:val="0"/>
          <w:sz w:val="22"/>
          <w:u w:val="single"/>
        </w:rPr>
        <w:t>insights</w:t>
      </w:r>
      <w:r>
        <w:rPr>
          <w:b w:val="0"/>
          <w:i w:val="0"/>
          <w:smallCaps w:val="0"/>
          <w:strike w:val="0"/>
          <w:sz w:val="16"/>
          <w:u w:val="none"/>
        </w:rPr>
        <w:t xml:space="preserve"> from the Pentagon as it begins to implement the National Spectrum Strategy.</w:t>
      </w:r>
    </w:p>
    <w:p>
      <w:pPr>
        <w:spacing w:after="60"/>
      </w:pPr>
      <w:r>
        <w:rPr>
          <w:b w:val="0"/>
          <w:i w:val="0"/>
          <w:smallCaps w:val="0"/>
          <w:strike w:val="0"/>
          <w:sz w:val="22"/>
          <w:u w:val="single"/>
        </w:rPr>
        <w:t>The letter</w:t>
      </w:r>
      <w:r>
        <w:rPr>
          <w:b w:val="0"/>
          <w:i w:val="0"/>
          <w:smallCaps w:val="0"/>
          <w:strike w:val="0"/>
          <w:sz w:val="16"/>
          <w:u w:val="none"/>
        </w:rPr>
        <w:t xml:space="preserve"> — signed by Sens. Deb Fischer, R-Neb., Mazie Hirono, D-Hawaii, and Angus King, I-Maine — </w:t>
      </w:r>
      <w:r>
        <w:rPr>
          <w:b w:val="0"/>
          <w:i w:val="0"/>
          <w:smallCaps w:val="0"/>
          <w:strike w:val="0"/>
          <w:sz w:val="22"/>
          <w:u w:val="single"/>
        </w:rPr>
        <w:t>outlines</w:t>
      </w:r>
      <w:r>
        <w:rPr>
          <w:b w:val="0"/>
          <w:i w:val="0"/>
          <w:smallCaps w:val="0"/>
          <w:strike w:val="0"/>
          <w:sz w:val="16"/>
          <w:u w:val="none"/>
        </w:rPr>
        <w:t xml:space="preserve"> the legislators’ </w:t>
      </w:r>
      <w:r>
        <w:rPr>
          <w:b/>
          <w:i w:val="0"/>
          <w:smallCaps w:val="0"/>
          <w:strike w:val="0"/>
          <w:sz w:val="22"/>
          <w:highlight w:val="cyan"/>
          <w:u w:val="single"/>
        </w:rPr>
        <w:t>apprehensions</w:t>
      </w:r>
      <w:r>
        <w:rPr>
          <w:b w:val="0"/>
          <w:i w:val="0"/>
          <w:smallCaps w:val="0"/>
          <w:strike w:val="0"/>
          <w:sz w:val="16"/>
          <w:u w:val="none"/>
        </w:rPr>
        <w:t xml:space="preserve"> </w:t>
      </w:r>
      <w:r>
        <w:rPr>
          <w:b w:val="0"/>
          <w:i w:val="0"/>
          <w:smallCaps w:val="0"/>
          <w:strike w:val="0"/>
          <w:sz w:val="22"/>
          <w:highlight w:val="cyan"/>
          <w:u w:val="single"/>
        </w:rPr>
        <w:t>over</w:t>
      </w:r>
      <w:r>
        <w:rPr>
          <w:b w:val="0"/>
          <w:i w:val="0"/>
          <w:smallCaps w:val="0"/>
          <w:strike w:val="0"/>
          <w:sz w:val="22"/>
          <w:u w:val="single"/>
        </w:rPr>
        <w:t xml:space="preserve"> the possible </w:t>
      </w:r>
      <w:r>
        <w:rPr>
          <w:b/>
          <w:i w:val="0"/>
          <w:smallCaps w:val="0"/>
          <w:strike w:val="0"/>
          <w:sz w:val="22"/>
          <w:highlight w:val="cyan"/>
          <w:u w:val="single"/>
        </w:rPr>
        <w:t>repercussions</w:t>
      </w:r>
      <w:r>
        <w:rPr>
          <w:b w:val="0"/>
          <w:i w:val="0"/>
          <w:smallCaps w:val="0"/>
          <w:strike w:val="0"/>
          <w:sz w:val="16"/>
          <w:highlight w:val="cyan"/>
          <w:u w:val="none"/>
        </w:rPr>
        <w:t xml:space="preserve"> </w:t>
      </w:r>
      <w:r>
        <w:rPr>
          <w:b w:val="0"/>
          <w:i w:val="0"/>
          <w:smallCaps w:val="0"/>
          <w:strike w:val="0"/>
          <w:sz w:val="22"/>
          <w:highlight w:val="cyan"/>
          <w:u w:val="single"/>
        </w:rPr>
        <w:t>if the D</w:t>
      </w:r>
      <w:r>
        <w:rPr>
          <w:b w:val="0"/>
          <w:i w:val="0"/>
          <w:smallCaps w:val="0"/>
          <w:strike w:val="0"/>
          <w:sz w:val="16"/>
          <w:u w:val="none"/>
        </w:rPr>
        <w:t xml:space="preserve">epartment </w:t>
      </w:r>
      <w:r>
        <w:rPr>
          <w:b w:val="0"/>
          <w:i w:val="0"/>
          <w:smallCaps w:val="0"/>
          <w:strike w:val="0"/>
          <w:sz w:val="22"/>
          <w:highlight w:val="cyan"/>
          <w:u w:val="single"/>
        </w:rPr>
        <w:t>o</w:t>
      </w:r>
      <w:r>
        <w:rPr>
          <w:b w:val="0"/>
          <w:i w:val="0"/>
          <w:smallCaps w:val="0"/>
          <w:strike w:val="0"/>
          <w:sz w:val="16"/>
          <w:u w:val="none"/>
        </w:rPr>
        <w:t xml:space="preserve">f </w:t>
      </w:r>
      <w:r>
        <w:rPr>
          <w:b w:val="0"/>
          <w:i w:val="0"/>
          <w:smallCaps w:val="0"/>
          <w:strike w:val="0"/>
          <w:sz w:val="22"/>
          <w:highlight w:val="cyan"/>
          <w:u w:val="single"/>
        </w:rPr>
        <w:t>D</w:t>
      </w:r>
      <w:r>
        <w:rPr>
          <w:b w:val="0"/>
          <w:i w:val="0"/>
          <w:smallCaps w:val="0"/>
          <w:strike w:val="0"/>
          <w:sz w:val="16"/>
          <w:u w:val="none"/>
        </w:rPr>
        <w:t xml:space="preserve">efense is asked to </w:t>
      </w:r>
      <w:r>
        <w:rPr>
          <w:b/>
          <w:i w:val="0"/>
          <w:smallCaps w:val="0"/>
          <w:strike w:val="0"/>
          <w:sz w:val="22"/>
          <w:highlight w:val="cyan"/>
          <w:u w:val="single"/>
        </w:rPr>
        <w:t>vacate</w:t>
      </w:r>
      <w:r>
        <w:rPr>
          <w:b w:val="0"/>
          <w:i w:val="0"/>
          <w:smallCaps w:val="0"/>
          <w:strike w:val="0"/>
          <w:sz w:val="22"/>
          <w:highlight w:val="cyan"/>
          <w:u w:val="single"/>
        </w:rPr>
        <w:t xml:space="preserve"> portions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electromagnetic </w:t>
      </w:r>
      <w:r>
        <w:rPr>
          <w:b/>
          <w:i w:val="0"/>
          <w:smallCaps w:val="0"/>
          <w:strike w:val="0"/>
          <w:sz w:val="22"/>
          <w:highlight w:val="cyan"/>
          <w:u w:val="single"/>
        </w:rPr>
        <w:t>spectrum</w:t>
      </w:r>
      <w:r>
        <w:rPr>
          <w:b w:val="0"/>
          <w:i w:val="0"/>
          <w:smallCaps w:val="0"/>
          <w:strike w:val="0"/>
          <w:sz w:val="16"/>
          <w:highlight w:val="cyan"/>
          <w:u w:val="none"/>
        </w:rPr>
        <w:t xml:space="preserve"> </w:t>
      </w:r>
      <w:r>
        <w:rPr>
          <w:b w:val="0"/>
          <w:i w:val="0"/>
          <w:smallCaps w:val="0"/>
          <w:strike w:val="0"/>
          <w:sz w:val="22"/>
          <w:highlight w:val="cyan"/>
          <w:u w:val="single"/>
        </w:rPr>
        <w:t xml:space="preserve">that are </w:t>
      </w:r>
      <w:r>
        <w:rPr>
          <w:b/>
          <w:i w:val="0"/>
          <w:smallCaps w:val="0"/>
          <w:strike w:val="0"/>
          <w:sz w:val="22"/>
          <w:u w:val="single"/>
        </w:rPr>
        <w:t>exclusively</w:t>
      </w:r>
      <w:r>
        <w:rPr>
          <w:b w:val="0"/>
          <w:i w:val="0"/>
          <w:smallCaps w:val="0"/>
          <w:strike w:val="0"/>
          <w:sz w:val="22"/>
          <w:u w:val="single"/>
        </w:rPr>
        <w:t xml:space="preserve"> </w:t>
      </w:r>
      <w:r>
        <w:rPr>
          <w:b w:val="0"/>
          <w:i w:val="0"/>
          <w:smallCaps w:val="0"/>
          <w:strike w:val="0"/>
          <w:sz w:val="22"/>
          <w:highlight w:val="cyan"/>
          <w:u w:val="single"/>
        </w:rPr>
        <w:t xml:space="preserve">used for </w:t>
      </w:r>
      <w:r>
        <w:rPr>
          <w:b/>
          <w:i w:val="0"/>
          <w:smallCaps w:val="0"/>
          <w:strike w:val="0"/>
          <w:sz w:val="22"/>
          <w:highlight w:val="cyan"/>
          <w:u w:val="single"/>
        </w:rPr>
        <w:t>military</w:t>
      </w:r>
      <w:r>
        <w:rPr>
          <w:b w:val="0"/>
          <w:i w:val="0"/>
          <w:smallCaps w:val="0"/>
          <w:strike w:val="0"/>
          <w:sz w:val="22"/>
          <w:u w:val="single"/>
        </w:rPr>
        <w:t xml:space="preserve"> </w:t>
      </w:r>
      <w:r>
        <w:rPr>
          <w:b w:val="0"/>
          <w:i w:val="0"/>
          <w:smallCaps w:val="0"/>
          <w:strike w:val="0"/>
          <w:sz w:val="22"/>
          <w:highlight w:val="cyan"/>
          <w:u w:val="single"/>
        </w:rPr>
        <w:t>operations</w:t>
      </w:r>
      <w:r>
        <w:rPr>
          <w:b w:val="0"/>
          <w:i w:val="0"/>
          <w:smallCaps w:val="0"/>
          <w:strike w:val="0"/>
          <w:sz w:val="16"/>
          <w:u w:val="none"/>
        </w:rPr>
        <w:t>. Notably, it questions a recent directive from the administration to conduct a second study of dynamic spectrum sharing options between the Pentagon and private sector.</w:t>
      </w:r>
    </w:p>
    <w:p>
      <w:pPr>
        <w:spacing w:after="60"/>
      </w:pPr>
      <w:r>
        <w:rPr>
          <w:b w:val="0"/>
          <w:i w:val="0"/>
          <w:smallCaps w:val="0"/>
          <w:strike w:val="0"/>
          <w:sz w:val="16"/>
          <w:u w:val="none"/>
        </w:rPr>
        <w:t xml:space="preserve">“At this time, it would be counterproductive to initiate additional studies of the lower 3GHz Band,” the SASC members wrote in the missive published Wednesday. “We remain concerned that </w:t>
      </w:r>
      <w:r>
        <w:rPr>
          <w:b w:val="0"/>
          <w:i w:val="0"/>
          <w:smallCaps w:val="0"/>
          <w:strike w:val="0"/>
          <w:sz w:val="22"/>
          <w:highlight w:val="cyan"/>
          <w:u w:val="single"/>
        </w:rPr>
        <w:t>pursuing</w:t>
      </w:r>
      <w:r>
        <w:rPr>
          <w:b w:val="0"/>
          <w:i w:val="0"/>
          <w:smallCaps w:val="0"/>
          <w:strike w:val="0"/>
          <w:sz w:val="22"/>
          <w:u w:val="single"/>
        </w:rPr>
        <w:t xml:space="preserve"> a </w:t>
      </w:r>
      <w:r>
        <w:rPr>
          <w:b w:val="0"/>
          <w:i w:val="0"/>
          <w:smallCaps w:val="0"/>
          <w:strike w:val="0"/>
          <w:sz w:val="22"/>
          <w:highlight w:val="cyan"/>
          <w:u w:val="single"/>
        </w:rPr>
        <w:t>policy</w:t>
      </w:r>
      <w:r>
        <w:rPr>
          <w:b w:val="0"/>
          <w:i w:val="0"/>
          <w:smallCaps w:val="0"/>
          <w:strike w:val="0"/>
          <w:sz w:val="16"/>
          <w:u w:val="none"/>
        </w:rPr>
        <w:t xml:space="preserve"> of </w:t>
      </w:r>
      <w:r>
        <w:rPr>
          <w:b w:val="0"/>
          <w:i w:val="0"/>
          <w:smallCaps w:val="0"/>
          <w:strike w:val="0"/>
          <w:sz w:val="22"/>
          <w:highlight w:val="cyan"/>
          <w:u w:val="single"/>
        </w:rPr>
        <w:t>requiring</w:t>
      </w:r>
      <w:r>
        <w:rPr>
          <w:b w:val="0"/>
          <w:i w:val="0"/>
          <w:smallCaps w:val="0"/>
          <w:strike w:val="0"/>
          <w:sz w:val="22"/>
          <w:u w:val="single"/>
        </w:rPr>
        <w:t xml:space="preserve"> </w:t>
      </w:r>
      <w:r>
        <w:rPr>
          <w:b w:val="0"/>
          <w:i w:val="0"/>
          <w:smallCaps w:val="0"/>
          <w:strike w:val="0"/>
          <w:sz w:val="22"/>
          <w:highlight w:val="cyan"/>
          <w:u w:val="single"/>
        </w:rPr>
        <w:t>the D</w:t>
      </w:r>
      <w:r>
        <w:rPr>
          <w:b w:val="0"/>
          <w:i w:val="0"/>
          <w:smallCaps w:val="0"/>
          <w:strike w:val="0"/>
          <w:sz w:val="22"/>
          <w:u w:val="single"/>
        </w:rPr>
        <w:t xml:space="preserve">epartment </w:t>
      </w:r>
      <w:r>
        <w:rPr>
          <w:b w:val="0"/>
          <w:i w:val="0"/>
          <w:smallCaps w:val="0"/>
          <w:strike w:val="0"/>
          <w:sz w:val="22"/>
          <w:highlight w:val="cyan"/>
          <w:u w:val="single"/>
        </w:rPr>
        <w:t>o</w:t>
      </w:r>
      <w:r>
        <w:rPr>
          <w:b w:val="0"/>
          <w:i w:val="0"/>
          <w:smallCaps w:val="0"/>
          <w:strike w:val="0"/>
          <w:sz w:val="22"/>
          <w:u w:val="single"/>
        </w:rPr>
        <w:t xml:space="preserve">f </w:t>
      </w:r>
      <w:r>
        <w:rPr>
          <w:b w:val="0"/>
          <w:i w:val="0"/>
          <w:smallCaps w:val="0"/>
          <w:strike w:val="0"/>
          <w:sz w:val="22"/>
          <w:highlight w:val="cyan"/>
          <w:u w:val="single"/>
        </w:rPr>
        <w:t>D</w:t>
      </w:r>
      <w:r>
        <w:rPr>
          <w:b w:val="0"/>
          <w:i w:val="0"/>
          <w:smallCaps w:val="0"/>
          <w:strike w:val="0"/>
          <w:sz w:val="22"/>
          <w:u w:val="single"/>
        </w:rPr>
        <w:t>efense</w:t>
      </w:r>
      <w:r>
        <w:rPr>
          <w:b w:val="0"/>
          <w:i w:val="0"/>
          <w:smallCaps w:val="0"/>
          <w:strike w:val="0"/>
          <w:sz w:val="16"/>
          <w:u w:val="none"/>
        </w:rPr>
        <w:t xml:space="preserve"> …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surrender</w:t>
      </w:r>
      <w:r>
        <w:rPr>
          <w:b w:val="0"/>
          <w:i w:val="0"/>
          <w:smallCaps w:val="0"/>
          <w:strike w:val="0"/>
          <w:sz w:val="16"/>
          <w:u w:val="none"/>
        </w:rPr>
        <w:t xml:space="preserve"> </w:t>
      </w:r>
      <w:r>
        <w:rPr>
          <w:b w:val="0"/>
          <w:i w:val="0"/>
          <w:smallCaps w:val="0"/>
          <w:strike w:val="0"/>
          <w:sz w:val="22"/>
          <w:u w:val="single"/>
        </w:rPr>
        <w:t xml:space="preserve">its </w:t>
      </w:r>
      <w:r>
        <w:rPr>
          <w:b w:val="0"/>
          <w:i w:val="0"/>
          <w:smallCaps w:val="0"/>
          <w:strike w:val="0"/>
          <w:sz w:val="22"/>
          <w:highlight w:val="cyan"/>
          <w:u w:val="single"/>
        </w:rPr>
        <w:t>spectrum</w:t>
      </w:r>
      <w:r>
        <w:rPr>
          <w:b w:val="0"/>
          <w:i w:val="0"/>
          <w:smallCaps w:val="0"/>
          <w:strike w:val="0"/>
          <w:sz w:val="16"/>
          <w:u w:val="none"/>
        </w:rPr>
        <w:t xml:space="preserve"> for </w:t>
      </w:r>
      <w:r>
        <w:rPr>
          <w:b w:val="0"/>
          <w:i w:val="0"/>
          <w:smallCaps w:val="0"/>
          <w:strike w:val="0"/>
          <w:sz w:val="16"/>
          <w:u w:val="none"/>
        </w:rPr>
        <w:t>non-Federal</w:t>
      </w:r>
      <w:r>
        <w:rPr>
          <w:b w:val="0"/>
          <w:i w:val="0"/>
          <w:smallCaps w:val="0"/>
          <w:strike w:val="0"/>
          <w:sz w:val="16"/>
          <w:u w:val="none"/>
        </w:rPr>
        <w:t xml:space="preserve"> use </w:t>
      </w:r>
      <w:r>
        <w:rPr>
          <w:b w:val="0"/>
          <w:i w:val="0"/>
          <w:smallCaps w:val="0"/>
          <w:strike w:val="0"/>
          <w:sz w:val="22"/>
          <w:highlight w:val="cyan"/>
          <w:u w:val="single"/>
        </w:rPr>
        <w:t>would</w:t>
      </w:r>
      <w:r>
        <w:rPr>
          <w:b w:val="0"/>
          <w:i w:val="0"/>
          <w:smallCaps w:val="0"/>
          <w:strike w:val="0"/>
          <w:sz w:val="22"/>
          <w:u w:val="single"/>
        </w:rPr>
        <w:t xml:space="preserve"> significantly</w:t>
      </w:r>
      <w:r>
        <w:rPr>
          <w:b w:val="0"/>
          <w:i w:val="0"/>
          <w:smallCaps w:val="0"/>
          <w:strike w:val="0"/>
          <w:sz w:val="16"/>
          <w:u w:val="none"/>
        </w:rPr>
        <w:t xml:space="preserve"> </w:t>
      </w:r>
      <w:r>
        <w:rPr>
          <w:b/>
          <w:i w:val="0"/>
          <w:smallCaps w:val="0"/>
          <w:strike w:val="0"/>
          <w:sz w:val="22"/>
          <w:highlight w:val="cyan"/>
          <w:u w:val="single"/>
        </w:rPr>
        <w:t>harm</w:t>
      </w:r>
      <w:r>
        <w:rPr>
          <w:b w:val="0"/>
          <w:i w:val="0"/>
          <w:smallCaps w:val="0"/>
          <w:strike w:val="0"/>
          <w:sz w:val="16"/>
          <w:u w:val="none"/>
        </w:rPr>
        <w:t xml:space="preserve"> </w:t>
      </w:r>
      <w:r>
        <w:rPr>
          <w:b w:val="0"/>
          <w:i w:val="0"/>
          <w:smallCaps w:val="0"/>
          <w:strike w:val="0"/>
          <w:sz w:val="22"/>
          <w:u w:val="single"/>
        </w:rPr>
        <w:t xml:space="preserve">DOD’s </w:t>
      </w:r>
      <w:r>
        <w:rPr>
          <w:b/>
          <w:i w:val="0"/>
          <w:smallCaps w:val="0"/>
          <w:strike w:val="0"/>
          <w:sz w:val="22"/>
          <w:highlight w:val="cyan"/>
          <w:u w:val="single"/>
        </w:rPr>
        <w:t>ability</w:t>
      </w:r>
      <w:r>
        <w:rPr>
          <w:b w:val="0"/>
          <w:i w:val="0"/>
          <w:smallCaps w:val="0"/>
          <w:strike w:val="0"/>
          <w:sz w:val="22"/>
          <w:highlight w:val="cyan"/>
          <w:u w:val="single"/>
        </w:rPr>
        <w:t xml:space="preserve"> to carry out its </w:t>
      </w:r>
      <w:r>
        <w:rPr>
          <w:b/>
          <w:i w:val="0"/>
          <w:smallCaps w:val="0"/>
          <w:strike w:val="0"/>
          <w:sz w:val="22"/>
          <w:highlight w:val="cyan"/>
          <w:u w:val="single"/>
        </w:rPr>
        <w:t>missions</w:t>
      </w:r>
      <w:r>
        <w:rPr>
          <w:b w:val="0"/>
          <w:i w:val="0"/>
          <w:smallCaps w:val="0"/>
          <w:strike w:val="0"/>
          <w:sz w:val="16"/>
          <w:u w:val="none"/>
        </w:rPr>
        <w:t xml:space="preserve">, </w:t>
      </w:r>
      <w:r>
        <w:rPr>
          <w:b w:val="0"/>
          <w:i w:val="0"/>
          <w:smallCaps w:val="0"/>
          <w:strike w:val="0"/>
          <w:sz w:val="22"/>
          <w:highlight w:val="cyan"/>
          <w:u w:val="single"/>
        </w:rPr>
        <w:t>increase</w:t>
      </w:r>
      <w:r>
        <w:rPr>
          <w:b w:val="0"/>
          <w:i w:val="0"/>
          <w:smallCaps w:val="0"/>
          <w:strike w:val="0"/>
          <w:sz w:val="22"/>
          <w:u w:val="single"/>
        </w:rPr>
        <w:t xml:space="preserve"> </w:t>
      </w:r>
      <w:r>
        <w:rPr>
          <w:b/>
          <w:i w:val="0"/>
          <w:smallCaps w:val="0"/>
          <w:strike w:val="0"/>
          <w:sz w:val="22"/>
          <w:highlight w:val="cyan"/>
          <w:u w:val="single"/>
        </w:rPr>
        <w:t>costs</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adversely</w:t>
      </w:r>
      <w:r>
        <w:rPr>
          <w:b w:val="0"/>
          <w:i w:val="0"/>
          <w:smallCaps w:val="0"/>
          <w:strike w:val="0"/>
          <w:sz w:val="22"/>
          <w:u w:val="single"/>
        </w:rPr>
        <w:t xml:space="preserve"> </w:t>
      </w:r>
      <w:r>
        <w:rPr>
          <w:b w:val="0"/>
          <w:i w:val="0"/>
          <w:smallCaps w:val="0"/>
          <w:strike w:val="0"/>
          <w:sz w:val="22"/>
          <w:highlight w:val="cyan"/>
          <w:u w:val="single"/>
        </w:rPr>
        <w:t xml:space="preserve">affect our national </w:t>
      </w:r>
      <w:r>
        <w:rPr>
          <w:b/>
          <w:i w:val="0"/>
          <w:smallCaps w:val="0"/>
          <w:strike w:val="0"/>
          <w:sz w:val="22"/>
          <w:highlight w:val="cyan"/>
          <w:u w:val="single"/>
        </w:rPr>
        <w:t>security</w:t>
      </w:r>
      <w:r>
        <w:rPr>
          <w:b w:val="0"/>
          <w:i w:val="0"/>
          <w:smallCaps w:val="0"/>
          <w:strike w:val="0"/>
          <w:sz w:val="16"/>
          <w:u w:val="none"/>
        </w:rPr>
        <w:t>.”</w:t>
      </w:r>
    </w:p>
    <w:p>
      <w:pPr>
        <w:spacing w:after="60"/>
      </w:pPr>
      <w:r>
        <w:rPr>
          <w:b w:val="0"/>
          <w:i w:val="0"/>
          <w:smallCaps w:val="0"/>
          <w:strike w:val="0"/>
          <w:sz w:val="16"/>
          <w:u w:val="none"/>
        </w:rPr>
        <w:t>The letter comes after the White House published its first-ever National Spectrum Strategy in November. The strategy established near- and long-term guidance that aims to modernize the United States’ spectrum usage for the benefit of both government users and the private sector.</w:t>
      </w:r>
    </w:p>
    <w:p>
      <w:pPr>
        <w:spacing w:after="60"/>
      </w:pPr>
      <w:r>
        <w:rPr>
          <w:b w:val="0"/>
          <w:i w:val="0"/>
          <w:smallCaps w:val="0"/>
          <w:strike w:val="0"/>
          <w:sz w:val="16"/>
          <w:u w:val="none"/>
        </w:rPr>
        <w:t>Included in the administration’s wide-ranging list of action items is one that calls for an in-depth study of frequency bands that could be shared between the government and industry — including the 3.1-3.45 GHz S-band that the Pentagon uses to operate its radars, satellites, navigation equipment and more. The study will be conducted by the Pentagon’s Chief Information Office and the Department of Commerce’s National Telecommunications and Information Administration (NTIA).</w:t>
      </w:r>
    </w:p>
    <w:p>
      <w:pPr>
        <w:spacing w:after="60"/>
      </w:pPr>
      <w:r>
        <w:rPr>
          <w:b w:val="0"/>
          <w:i w:val="0"/>
          <w:smallCaps w:val="0"/>
          <w:strike w:val="0"/>
          <w:sz w:val="16"/>
          <w:u w:val="none"/>
        </w:rPr>
        <w:t xml:space="preserve">However, as the senators point out in their letter, </w:t>
      </w:r>
      <w:r>
        <w:rPr>
          <w:b w:val="0"/>
          <w:i w:val="0"/>
          <w:smallCaps w:val="0"/>
          <w:strike w:val="0"/>
          <w:sz w:val="22"/>
          <w:u w:val="single"/>
        </w:rPr>
        <w:t>the Defense Department</w:t>
      </w:r>
      <w:r>
        <w:rPr>
          <w:b w:val="0"/>
          <w:i w:val="0"/>
          <w:smallCaps w:val="0"/>
          <w:strike w:val="0"/>
          <w:sz w:val="16"/>
          <w:u w:val="none"/>
        </w:rPr>
        <w:t xml:space="preserve"> and NTIA </w:t>
      </w:r>
      <w:r>
        <w:rPr>
          <w:b w:val="0"/>
          <w:i w:val="0"/>
          <w:smallCaps w:val="0"/>
          <w:strike w:val="0"/>
          <w:sz w:val="22"/>
          <w:u w:val="single"/>
        </w:rPr>
        <w:t>recently completed an</w:t>
      </w:r>
      <w:r>
        <w:rPr>
          <w:b w:val="0"/>
          <w:i w:val="0"/>
          <w:smallCaps w:val="0"/>
          <w:strike w:val="0"/>
          <w:sz w:val="16"/>
          <w:u w:val="none"/>
        </w:rPr>
        <w:t xml:space="preserve"> </w:t>
      </w:r>
      <w:r>
        <w:rPr>
          <w:b w:val="0"/>
          <w:i w:val="0"/>
          <w:smallCaps w:val="0"/>
          <w:strike w:val="0"/>
          <w:sz w:val="22"/>
          <w:u w:val="single"/>
        </w:rPr>
        <w:t>analysis</w:t>
      </w:r>
      <w:r>
        <w:rPr>
          <w:b w:val="0"/>
          <w:i w:val="0"/>
          <w:smallCaps w:val="0"/>
          <w:strike w:val="0"/>
          <w:sz w:val="16"/>
          <w:u w:val="none"/>
        </w:rPr>
        <w:t xml:space="preserve"> </w:t>
      </w:r>
      <w:r>
        <w:rPr>
          <w:b w:val="0"/>
          <w:i w:val="0"/>
          <w:smallCaps w:val="0"/>
          <w:strike w:val="0"/>
          <w:sz w:val="22"/>
          <w:u w:val="single"/>
        </w:rPr>
        <w:t>on</w:t>
      </w:r>
      <w:r>
        <w:rPr>
          <w:b w:val="0"/>
          <w:i w:val="0"/>
          <w:smallCaps w:val="0"/>
          <w:strike w:val="0"/>
          <w:sz w:val="16"/>
          <w:u w:val="none"/>
        </w:rPr>
        <w:t xml:space="preserve"> the impacts of </w:t>
      </w:r>
      <w:r>
        <w:rPr>
          <w:b/>
          <w:i w:val="0"/>
          <w:smallCaps w:val="0"/>
          <w:strike w:val="0"/>
          <w:sz w:val="22"/>
          <w:u w:val="single"/>
        </w:rPr>
        <w:t>sharing</w:t>
      </w:r>
      <w:r>
        <w:rPr>
          <w:b w:val="0"/>
          <w:i w:val="0"/>
          <w:smallCaps w:val="0"/>
          <w:strike w:val="0"/>
          <w:sz w:val="22"/>
          <w:u w:val="single"/>
        </w:rPr>
        <w:t xml:space="preserve"> its </w:t>
      </w:r>
      <w:r>
        <w:rPr>
          <w:b/>
          <w:i w:val="0"/>
          <w:smallCaps w:val="0"/>
          <w:strike w:val="0"/>
          <w:sz w:val="22"/>
          <w:u w:val="single"/>
        </w:rPr>
        <w:t>spectrum</w:t>
      </w:r>
      <w:r>
        <w:rPr>
          <w:b w:val="0"/>
          <w:i w:val="0"/>
          <w:smallCaps w:val="0"/>
          <w:strike w:val="0"/>
          <w:sz w:val="22"/>
          <w:u w:val="single"/>
        </w:rPr>
        <w:t xml:space="preserve"> band</w:t>
      </w:r>
      <w:r>
        <w:rPr>
          <w:b w:val="0"/>
          <w:i w:val="0"/>
          <w:smallCaps w:val="0"/>
          <w:strike w:val="0"/>
          <w:sz w:val="16"/>
          <w:u w:val="none"/>
        </w:rPr>
        <w:t xml:space="preserve"> with public users. The 22-month-long, congressionally mandated study resulted in the Emerging Mid-Band Radar Spectrum Sharing (EMBRSS) feasibility assessment.</w:t>
      </w:r>
    </w:p>
    <w:p>
      <w:pPr>
        <w:spacing w:after="60"/>
      </w:pPr>
      <w:r>
        <w:rPr>
          <w:b w:val="0"/>
          <w:i w:val="0"/>
          <w:smallCaps w:val="0"/>
          <w:strike w:val="0"/>
          <w:sz w:val="16"/>
          <w:u w:val="none"/>
        </w:rPr>
        <w:t>Although Biden’s strategy notes the Pentagon’s study determined that sharing its spectrum band with private users was possible if interference mitigation capabilities and coordination frameworks were established, it called for a follow-on study to “explore dynamic spectrum sharing and other opportunities for private-sector access in the band, while ensuring DoD and other Federal mission capabilities are preserved, with any necessary changes.”</w:t>
      </w:r>
    </w:p>
    <w:p>
      <w:pPr>
        <w:spacing w:after="60"/>
      </w:pPr>
      <w:r>
        <w:rPr>
          <w:b w:val="0"/>
          <w:i w:val="0"/>
          <w:smallCaps w:val="0"/>
          <w:strike w:val="0"/>
          <w:sz w:val="16"/>
          <w:u w:val="none"/>
        </w:rPr>
        <w:t xml:space="preserve">In their letter, lawmakers emphasized that </w:t>
      </w:r>
      <w:r>
        <w:rPr>
          <w:b w:val="0"/>
          <w:i w:val="0"/>
          <w:smallCaps w:val="0"/>
          <w:strike w:val="0"/>
          <w:sz w:val="16"/>
          <w:u w:val="none"/>
        </w:rPr>
        <w:t>in order for</w:t>
      </w:r>
      <w:r>
        <w:rPr>
          <w:b w:val="0"/>
          <w:i w:val="0"/>
          <w:smallCaps w:val="0"/>
          <w:strike w:val="0"/>
          <w:sz w:val="16"/>
          <w:u w:val="none"/>
        </w:rPr>
        <w:t xml:space="preserve"> the spectrum strategy to be successful, the White House must consult and adhere to the findings detailed in the EMBRSS report.</w:t>
      </w:r>
    </w:p>
    <w:p>
      <w:pPr>
        <w:spacing w:after="60"/>
      </w:pPr>
      <w:r>
        <w:rPr>
          <w:b w:val="0"/>
          <w:i w:val="0"/>
          <w:smallCaps w:val="0"/>
          <w:strike w:val="0"/>
          <w:sz w:val="16"/>
          <w:u w:val="none"/>
        </w:rPr>
        <w:t xml:space="preserve">“We are concerned that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administration</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highlight w:val="cyan"/>
          <w:u w:val="single"/>
        </w:rPr>
        <w:t>moving</w:t>
      </w:r>
      <w:r>
        <w:rPr>
          <w:b/>
          <w:i w:val="0"/>
          <w:smallCaps w:val="0"/>
          <w:strike w:val="0"/>
          <w:sz w:val="22"/>
          <w:u w:val="single"/>
        </w:rPr>
        <w:t xml:space="preserve"> </w:t>
      </w:r>
      <w:r>
        <w:rPr>
          <w:b/>
          <w:i w:val="0"/>
          <w:smallCaps w:val="0"/>
          <w:strike w:val="0"/>
          <w:sz w:val="22"/>
          <w:highlight w:val="cyan"/>
          <w:u w:val="single"/>
        </w:rPr>
        <w:t>forward</w:t>
      </w:r>
      <w:r>
        <w:rPr>
          <w:b w:val="0"/>
          <w:i w:val="0"/>
          <w:smallCaps w:val="0"/>
          <w:strike w:val="0"/>
          <w:sz w:val="16"/>
          <w:u w:val="none"/>
        </w:rPr>
        <w:t xml:space="preserve"> with the National Spectrum Strategy </w:t>
      </w:r>
      <w:r>
        <w:rPr>
          <w:b w:val="0"/>
          <w:i w:val="0"/>
          <w:smallCaps w:val="0"/>
          <w:strike w:val="0"/>
          <w:sz w:val="22"/>
          <w:highlight w:val="cyan"/>
          <w:u w:val="single"/>
        </w:rPr>
        <w:t>without</w:t>
      </w:r>
      <w:r>
        <w:rPr>
          <w:b w:val="0"/>
          <w:i w:val="0"/>
          <w:smallCaps w:val="0"/>
          <w:strike w:val="0"/>
          <w:sz w:val="16"/>
          <w:u w:val="none"/>
        </w:rPr>
        <w:t xml:space="preserve"> fully </w:t>
      </w:r>
      <w:r>
        <w:rPr>
          <w:b w:val="0"/>
          <w:i w:val="0"/>
          <w:smallCaps w:val="0"/>
          <w:strike w:val="0"/>
          <w:sz w:val="22"/>
          <w:highlight w:val="cyan"/>
          <w:u w:val="single"/>
        </w:rPr>
        <w:t>considering</w:t>
      </w:r>
      <w:r>
        <w:rPr>
          <w:b w:val="0"/>
          <w:i w:val="0"/>
          <w:smallCaps w:val="0"/>
          <w:strike w:val="0"/>
          <w:sz w:val="22"/>
          <w:u w:val="single"/>
        </w:rPr>
        <w:t xml:space="preserve"> the </w:t>
      </w:r>
      <w:r>
        <w:rPr>
          <w:b/>
          <w:i w:val="0"/>
          <w:smallCaps w:val="0"/>
          <w:strike w:val="0"/>
          <w:sz w:val="22"/>
          <w:highlight w:val="cyan"/>
          <w:u w:val="single"/>
        </w:rPr>
        <w:t>recommendations</w:t>
      </w:r>
      <w:r>
        <w:rPr>
          <w:b w:val="0"/>
          <w:i w:val="0"/>
          <w:smallCaps w:val="0"/>
          <w:strike w:val="0"/>
          <w:sz w:val="22"/>
          <w:u w:val="single"/>
        </w:rPr>
        <w:t xml:space="preserve"> of the EMBRSS</w:t>
      </w:r>
      <w:r>
        <w:rPr>
          <w:b w:val="0"/>
          <w:i w:val="0"/>
          <w:smallCaps w:val="0"/>
          <w:strike w:val="0"/>
          <w:sz w:val="16"/>
          <w:u w:val="none"/>
        </w:rPr>
        <w:t xml:space="preserve"> </w:t>
      </w:r>
      <w:r>
        <w:rPr>
          <w:b w:val="0"/>
          <w:i w:val="0"/>
          <w:smallCaps w:val="0"/>
          <w:strike w:val="0"/>
          <w:sz w:val="22"/>
          <w:u w:val="single"/>
        </w:rPr>
        <w:t>report</w:t>
      </w:r>
      <w:r>
        <w:rPr>
          <w:b w:val="0"/>
          <w:i w:val="0"/>
          <w:smallCaps w:val="0"/>
          <w:strike w:val="0"/>
          <w:sz w:val="16"/>
          <w:u w:val="none"/>
        </w:rPr>
        <w:t xml:space="preserve"> and the findings of its study on the lower 3 GHz Band,” they wrote. “</w:t>
      </w:r>
      <w:r>
        <w:rPr>
          <w:b w:val="0"/>
          <w:i w:val="0"/>
          <w:smallCaps w:val="0"/>
          <w:strike w:val="0"/>
          <w:sz w:val="22"/>
          <w:highlight w:val="cyan"/>
          <w:u w:val="single"/>
        </w:rPr>
        <w:t>Proceeding</w:t>
      </w:r>
      <w:r>
        <w:rPr>
          <w:b w:val="0"/>
          <w:i w:val="0"/>
          <w:smallCaps w:val="0"/>
          <w:strike w:val="0"/>
          <w:sz w:val="16"/>
          <w:u w:val="none"/>
        </w:rPr>
        <w:t xml:space="preserve"> without appropriate input in advance of the National Spectrum Strategy’s implementation </w:t>
      </w:r>
      <w:r>
        <w:rPr>
          <w:b w:val="0"/>
          <w:i w:val="0"/>
          <w:smallCaps w:val="0"/>
          <w:strike w:val="0"/>
          <w:sz w:val="22"/>
          <w:highlight w:val="cyan"/>
          <w:u w:val="single"/>
        </w:rPr>
        <w:t>could</w:t>
      </w:r>
      <w:r>
        <w:rPr>
          <w:b w:val="0"/>
          <w:i w:val="0"/>
          <w:smallCaps w:val="0"/>
          <w:strike w:val="0"/>
          <w:sz w:val="22"/>
          <w:u w:val="single"/>
        </w:rPr>
        <w:t xml:space="preserve"> lead to an approach</w:t>
      </w:r>
      <w:r>
        <w:rPr>
          <w:b w:val="0"/>
          <w:i w:val="0"/>
          <w:smallCaps w:val="0"/>
          <w:strike w:val="0"/>
          <w:sz w:val="16"/>
          <w:u w:val="none"/>
        </w:rPr>
        <w:t xml:space="preserve"> </w:t>
      </w:r>
      <w:r>
        <w:rPr>
          <w:b w:val="0"/>
          <w:i w:val="0"/>
          <w:smallCaps w:val="0"/>
          <w:strike w:val="0"/>
          <w:sz w:val="22"/>
          <w:u w:val="single"/>
        </w:rPr>
        <w:t xml:space="preserve">that </w:t>
      </w:r>
      <w:r>
        <w:rPr>
          <w:b/>
          <w:i w:val="0"/>
          <w:smallCaps w:val="0"/>
          <w:strike w:val="0"/>
          <w:sz w:val="22"/>
          <w:highlight w:val="cyan"/>
          <w:u w:val="single"/>
        </w:rPr>
        <w:t>override</w:t>
      </w:r>
      <w:r>
        <w:rPr>
          <w:b/>
          <w:i w:val="0"/>
          <w:smallCaps w:val="0"/>
          <w:strike w:val="0"/>
          <w:sz w:val="22"/>
          <w:u w:val="single"/>
        </w:rPr>
        <w:t>s</w:t>
      </w:r>
      <w:r>
        <w:rPr>
          <w:b w:val="0"/>
          <w:i w:val="0"/>
          <w:smallCaps w:val="0"/>
          <w:strike w:val="0"/>
          <w:sz w:val="22"/>
          <w:u w:val="single"/>
        </w:rPr>
        <w:t xml:space="preserve"> </w:t>
      </w:r>
      <w:r>
        <w:rPr>
          <w:b/>
          <w:i w:val="0"/>
          <w:smallCaps w:val="0"/>
          <w:strike w:val="0"/>
          <w:sz w:val="22"/>
          <w:highlight w:val="cyan"/>
          <w:u w:val="single"/>
        </w:rPr>
        <w:t>congressional</w:t>
      </w:r>
      <w:r>
        <w:rPr>
          <w:b w:val="0"/>
          <w:i w:val="0"/>
          <w:smallCaps w:val="0"/>
          <w:strike w:val="0"/>
          <w:sz w:val="22"/>
          <w:u w:val="single"/>
        </w:rPr>
        <w:t xml:space="preserve"> </w:t>
      </w:r>
      <w:r>
        <w:rPr>
          <w:b w:val="0"/>
          <w:i w:val="0"/>
          <w:smallCaps w:val="0"/>
          <w:strike w:val="0"/>
          <w:sz w:val="22"/>
          <w:highlight w:val="cyan"/>
          <w:u w:val="single"/>
        </w:rPr>
        <w:t>intent</w:t>
      </w:r>
      <w:r>
        <w:rPr>
          <w:b w:val="0"/>
          <w:i w:val="0"/>
          <w:smallCaps w:val="0"/>
          <w:strike w:val="0"/>
          <w:sz w:val="16"/>
          <w:u w:val="none"/>
        </w:rPr>
        <w:t xml:space="preserve"> and is at odds with the practical realities and technical assessments the final report provides.”</w:t>
      </w:r>
    </w:p>
    <w:p>
      <w:pPr>
        <w:spacing w:after="60"/>
      </w:pPr>
      <w:r>
        <w:rPr>
          <w:b w:val="0"/>
          <w:i w:val="0"/>
          <w:smallCaps w:val="0"/>
          <w:strike w:val="0"/>
          <w:sz w:val="16"/>
          <w:u w:val="none"/>
        </w:rPr>
        <w:t>They also stressed that even partially disregarding the EMBRSS report would negatively affect both government and private sector spectrum users.</w:t>
      </w:r>
    </w:p>
    <w:p>
      <w:pPr>
        <w:spacing w:after="60"/>
      </w:pPr>
      <w:r>
        <w:rPr>
          <w:b w:val="0"/>
          <w:i w:val="0"/>
          <w:smallCaps w:val="0"/>
          <w:strike w:val="0"/>
          <w:sz w:val="22"/>
          <w:highlight w:val="cyan"/>
          <w:u w:val="single"/>
        </w:rPr>
        <w:t xml:space="preserve">Rapid </w:t>
      </w:r>
      <w:r>
        <w:rPr>
          <w:b/>
          <w:i w:val="0"/>
          <w:smallCaps w:val="0"/>
          <w:strike w:val="0"/>
          <w:sz w:val="22"/>
          <w:highlight w:val="cyan"/>
          <w:u w:val="single"/>
        </w:rPr>
        <w:t>innovations</w:t>
      </w:r>
      <w:r>
        <w:rPr>
          <w:b w:val="0"/>
          <w:i w:val="0"/>
          <w:smallCaps w:val="0"/>
          <w:strike w:val="0"/>
          <w:sz w:val="16"/>
          <w:u w:val="none"/>
        </w:rPr>
        <w:t xml:space="preserve"> in 5G and other wireless technology </w:t>
      </w:r>
      <w:r>
        <w:rPr>
          <w:b w:val="0"/>
          <w:i w:val="0"/>
          <w:smallCaps w:val="0"/>
          <w:strike w:val="0"/>
          <w:sz w:val="22"/>
          <w:u w:val="single"/>
        </w:rPr>
        <w:t xml:space="preserve">have </w:t>
      </w:r>
      <w:r>
        <w:rPr>
          <w:b/>
          <w:i w:val="0"/>
          <w:smallCaps w:val="0"/>
          <w:strike w:val="0"/>
          <w:sz w:val="22"/>
          <w:highlight w:val="cyan"/>
          <w:u w:val="single"/>
        </w:rPr>
        <w:t>increased</w:t>
      </w:r>
      <w:r>
        <w:rPr>
          <w:b w:val="0"/>
          <w:i w:val="0"/>
          <w:smallCaps w:val="0"/>
          <w:strike w:val="0"/>
          <w:sz w:val="22"/>
          <w:u w:val="single"/>
        </w:rPr>
        <w:t xml:space="preserve"> </w:t>
      </w:r>
      <w:r>
        <w:rPr>
          <w:b w:val="0"/>
          <w:i w:val="0"/>
          <w:smallCaps w:val="0"/>
          <w:strike w:val="0"/>
          <w:sz w:val="22"/>
          <w:highlight w:val="cyan"/>
          <w:u w:val="single"/>
        </w:rPr>
        <w:t xml:space="preserve">commercial </w:t>
      </w:r>
      <w:r>
        <w:rPr>
          <w:b/>
          <w:i w:val="0"/>
          <w:smallCaps w:val="0"/>
          <w:strike w:val="0"/>
          <w:sz w:val="22"/>
          <w:highlight w:val="cyan"/>
          <w:u w:val="single"/>
        </w:rPr>
        <w:t>demand</w:t>
      </w:r>
      <w:r>
        <w:rPr>
          <w:b w:val="0"/>
          <w:i w:val="0"/>
          <w:smallCaps w:val="0"/>
          <w:strike w:val="0"/>
          <w:sz w:val="22"/>
          <w:u w:val="single"/>
        </w:rPr>
        <w:t xml:space="preserve"> for</w:t>
      </w:r>
      <w:r>
        <w:rPr>
          <w:b w:val="0"/>
          <w:i w:val="0"/>
          <w:smallCaps w:val="0"/>
          <w:strike w:val="0"/>
          <w:sz w:val="16"/>
          <w:u w:val="none"/>
        </w:rPr>
        <w:t xml:space="preserve"> </w:t>
      </w:r>
      <w:r>
        <w:rPr>
          <w:b w:val="0"/>
          <w:i w:val="0"/>
          <w:smallCaps w:val="0"/>
          <w:strike w:val="0"/>
          <w:sz w:val="22"/>
          <w:u w:val="single"/>
        </w:rPr>
        <w:t>access to the</w:t>
      </w:r>
      <w:r>
        <w:rPr>
          <w:b w:val="0"/>
          <w:i w:val="0"/>
          <w:smallCaps w:val="0"/>
          <w:strike w:val="0"/>
          <w:sz w:val="16"/>
          <w:u w:val="none"/>
        </w:rPr>
        <w:t xml:space="preserve"> </w:t>
      </w:r>
      <w:r>
        <w:rPr>
          <w:b w:val="0"/>
          <w:i w:val="0"/>
          <w:smallCaps w:val="0"/>
          <w:strike w:val="0"/>
          <w:sz w:val="22"/>
          <w:u w:val="single"/>
        </w:rPr>
        <w:t xml:space="preserve">electromagnetic </w:t>
      </w:r>
      <w:r>
        <w:rPr>
          <w:b/>
          <w:i w:val="0"/>
          <w:smallCaps w:val="0"/>
          <w:strike w:val="0"/>
          <w:sz w:val="22"/>
          <w:u w:val="single"/>
        </w:rPr>
        <w:t>spectrum</w:t>
      </w:r>
      <w:r>
        <w:rPr>
          <w:b w:val="0"/>
          <w:i w:val="0"/>
          <w:smallCaps w:val="0"/>
          <w:strike w:val="0"/>
          <w:sz w:val="16"/>
          <w:u w:val="none"/>
        </w:rPr>
        <w:t>. Industry is calling on the U.S. government to reallocate portions of the spectrum being used by government users — including the Defense Department’s band — for commercial use.</w:t>
      </w:r>
    </w:p>
    <w:p>
      <w:pPr>
        <w:spacing w:after="60"/>
      </w:pPr>
      <w:r>
        <w:rPr>
          <w:b w:val="0"/>
          <w:i w:val="0"/>
          <w:smallCaps w:val="0"/>
          <w:strike w:val="0"/>
          <w:sz w:val="16"/>
          <w:u w:val="none"/>
        </w:rPr>
        <w:t xml:space="preserve">But Pentagon leaders assert that </w:t>
      </w:r>
      <w:r>
        <w:rPr>
          <w:b w:val="0"/>
          <w:i w:val="0"/>
          <w:smallCaps w:val="0"/>
          <w:strike w:val="0"/>
          <w:sz w:val="22"/>
          <w:highlight w:val="cyan"/>
          <w:u w:val="single"/>
        </w:rPr>
        <w:t>such a move</w:t>
      </w:r>
      <w:r>
        <w:rPr>
          <w:b w:val="0"/>
          <w:i w:val="0"/>
          <w:smallCaps w:val="0"/>
          <w:strike w:val="0"/>
          <w:sz w:val="22"/>
          <w:u w:val="single"/>
        </w:rPr>
        <w:t xml:space="preserve"> </w:t>
      </w:r>
      <w:r>
        <w:rPr>
          <w:b w:val="0"/>
          <w:i w:val="0"/>
          <w:smallCaps w:val="0"/>
          <w:strike w:val="0"/>
          <w:sz w:val="22"/>
          <w:highlight w:val="cyan"/>
          <w:u w:val="single"/>
        </w:rPr>
        <w:t xml:space="preserve">would cost </w:t>
      </w:r>
      <w:r>
        <w:rPr>
          <w:b/>
          <w:i w:val="0"/>
          <w:smallCaps w:val="0"/>
          <w:strike w:val="0"/>
          <w:sz w:val="22"/>
          <w:highlight w:val="cyan"/>
          <w:u w:val="single"/>
        </w:rPr>
        <w:t>billions</w:t>
      </w:r>
      <w:r>
        <w:rPr>
          <w:b w:val="0"/>
          <w:i w:val="0"/>
          <w:smallCaps w:val="0"/>
          <w:strike w:val="0"/>
          <w:sz w:val="22"/>
          <w:u w:val="single"/>
        </w:rPr>
        <w:t xml:space="preserve"> of </w:t>
      </w:r>
      <w:r>
        <w:rPr>
          <w:b/>
          <w:i w:val="0"/>
          <w:smallCaps w:val="0"/>
          <w:strike w:val="0"/>
          <w:sz w:val="22"/>
          <w:u w:val="single"/>
        </w:rPr>
        <w:t>dollars</w:t>
      </w:r>
      <w:r>
        <w:rPr>
          <w:b w:val="0"/>
          <w:i w:val="0"/>
          <w:smallCaps w:val="0"/>
          <w:strike w:val="0"/>
          <w:sz w:val="22"/>
          <w:u w:val="single"/>
        </w:rPr>
        <w:t xml:space="preserve"> </w:t>
      </w:r>
      <w:r>
        <w:rPr>
          <w:b w:val="0"/>
          <w:i w:val="0"/>
          <w:smallCaps w:val="0"/>
          <w:strike w:val="0"/>
          <w:sz w:val="22"/>
          <w:highlight w:val="cyan"/>
          <w:u w:val="single"/>
        </w:rPr>
        <w:t xml:space="preserve">and take </w:t>
      </w:r>
      <w:r>
        <w:rPr>
          <w:b/>
          <w:i w:val="0"/>
          <w:smallCaps w:val="0"/>
          <w:strike w:val="0"/>
          <w:sz w:val="22"/>
          <w:highlight w:val="cyan"/>
          <w:u w:val="single"/>
        </w:rPr>
        <w:t>years</w:t>
      </w:r>
      <w:r>
        <w:rPr>
          <w:b w:val="0"/>
          <w:i w:val="0"/>
          <w:smallCaps w:val="0"/>
          <w:strike w:val="0"/>
          <w:sz w:val="22"/>
          <w:u w:val="single"/>
        </w:rPr>
        <w:t xml:space="preserve"> to complete</w:t>
      </w:r>
      <w:r>
        <w:rPr>
          <w:b w:val="0"/>
          <w:i w:val="0"/>
          <w:smallCaps w:val="0"/>
          <w:strike w:val="0"/>
          <w:sz w:val="16"/>
          <w:u w:val="none"/>
        </w:rPr>
        <w:t xml:space="preserve">. </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