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Scrutiny’s </w:t>
      </w:r>
      <w:r>
        <w:rPr>
          <w:b/>
          <w:i w:val="0"/>
          <w:smallCaps w:val="0"/>
          <w:strike w:val="0"/>
          <w:u w:val="single"/>
        </w:rPr>
        <w:t>ramping up</w:t>
      </w:r>
      <w:r>
        <w:rPr>
          <w:b/>
          <w:i w:val="0"/>
          <w:smallCaps w:val="0"/>
          <w:strike w:val="0"/>
          <w:u w:val="none"/>
        </w:rPr>
        <w:t>.</w:t>
      </w:r>
    </w:p>
    <w:p>
      <w:pPr>
        <w:spacing w:after="80"/>
      </w:pPr>
      <w:r>
        <w:rPr>
          <w:b/>
          <w:i w:val="0"/>
          <w:smallCaps w:val="0"/>
          <w:strike w:val="0"/>
          <w:sz w:val="22"/>
          <w:u w:val="none"/>
        </w:rPr>
        <w:t>Allen 23</w:t>
      </w:r>
      <w:r>
        <w:rPr>
          <w:b w:val="0"/>
          <w:i w:val="0"/>
          <w:smallCaps w:val="0"/>
          <w:strike w:val="0"/>
          <w:u w:val="none"/>
        </w:rPr>
        <w:t xml:space="preserve"> (Arthur, Senior Correspondent at KFF Health News, “A More Aggressive FTC Is Starting to Target Drug Mergers and Industry Middlemen,” https://kffhealthnews.org/news/article/a-more-aggressive-ftc-is-starting-to-target-drug-mergers-and-industry-middlemen/,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Under the leadership of an aggressive opponent of anti-competitive business practices, </w:t>
      </w:r>
      <w:r>
        <w:rPr>
          <w:b w:val="0"/>
          <w:i w:val="0"/>
          <w:smallCaps w:val="0"/>
          <w:strike w:val="0"/>
          <w:sz w:val="22"/>
          <w:highlight w:val="cyan"/>
          <w:u w:val="single"/>
        </w:rPr>
        <w:t>the F</w:t>
      </w:r>
      <w:r>
        <w:rPr>
          <w:b w:val="0"/>
          <w:i w:val="0"/>
          <w:smallCaps w:val="0"/>
          <w:strike w:val="0"/>
          <w:sz w:val="16"/>
          <w:u w:val="none"/>
        </w:rPr>
        <w:t xml:space="preserve">ederal </w:t>
      </w:r>
      <w:r>
        <w:rPr>
          <w:b w:val="0"/>
          <w:i w:val="0"/>
          <w:smallCaps w:val="0"/>
          <w:strike w:val="0"/>
          <w:sz w:val="22"/>
          <w:highlight w:val="cyan"/>
          <w:u w:val="single"/>
        </w:rPr>
        <w:t>T</w:t>
      </w:r>
      <w:r>
        <w:rPr>
          <w:b w:val="0"/>
          <w:i w:val="0"/>
          <w:smallCaps w:val="0"/>
          <w:strike w:val="0"/>
          <w:sz w:val="16"/>
          <w:u w:val="none"/>
        </w:rPr>
        <w:t xml:space="preserve">rade </w:t>
      </w:r>
      <w:r>
        <w:rPr>
          <w:b w:val="0"/>
          <w:i w:val="0"/>
          <w:smallCaps w:val="0"/>
          <w:strike w:val="0"/>
          <w:sz w:val="22"/>
          <w:highlight w:val="cyan"/>
          <w:u w:val="single"/>
        </w:rPr>
        <w:t>C</w:t>
      </w:r>
      <w:r>
        <w:rPr>
          <w:b w:val="0"/>
          <w:i w:val="0"/>
          <w:smallCaps w:val="0"/>
          <w:strike w:val="0"/>
          <w:sz w:val="16"/>
          <w:u w:val="none"/>
        </w:rPr>
        <w:t xml:space="preserve">ommission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sz w:val="22"/>
          <w:highlight w:val="cyan"/>
          <w:u w:val="single"/>
        </w:rPr>
        <w:t xml:space="preserve">moving </w:t>
      </w:r>
      <w:r>
        <w:rPr>
          <w:b/>
          <w:i w:val="0"/>
          <w:smallCaps w:val="0"/>
          <w:strike w:val="0"/>
          <w:sz w:val="22"/>
          <w:highlight w:val="cyan"/>
          <w:u w:val="single"/>
        </w:rPr>
        <w:t>against</w:t>
      </w:r>
      <w:r>
        <w:rPr>
          <w:b w:val="0"/>
          <w:i w:val="0"/>
          <w:smallCaps w:val="0"/>
          <w:strike w:val="0"/>
          <w:sz w:val="22"/>
          <w:u w:val="single"/>
        </w:rPr>
        <w:t xml:space="preserve"> </w:t>
      </w:r>
      <w:r>
        <w:rPr>
          <w:b w:val="0"/>
          <w:i w:val="0"/>
          <w:smallCaps w:val="0"/>
          <w:strike w:val="0"/>
          <w:sz w:val="22"/>
          <w:highlight w:val="cyan"/>
          <w:u w:val="single"/>
        </w:rPr>
        <w:t>drug</w:t>
      </w:r>
      <w:r>
        <w:rPr>
          <w:b w:val="0"/>
          <w:i w:val="0"/>
          <w:smallCaps w:val="0"/>
          <w:strike w:val="0"/>
          <w:sz w:val="16"/>
          <w:u w:val="none"/>
        </w:rPr>
        <w:t xml:space="preserve"> </w:t>
      </w:r>
      <w:r>
        <w:rPr>
          <w:b/>
          <w:i w:val="0"/>
          <w:smallCaps w:val="0"/>
          <w:strike w:val="0"/>
          <w:sz w:val="22"/>
          <w:highlight w:val="cyan"/>
          <w:u w:val="single"/>
        </w:rPr>
        <w:t>companies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industry </w:t>
      </w:r>
      <w:r>
        <w:rPr>
          <w:b w:val="0"/>
          <w:i w:val="0"/>
          <w:smallCaps w:val="0"/>
          <w:strike w:val="0"/>
          <w:sz w:val="22"/>
          <w:u w:val="single"/>
        </w:rPr>
        <w:t xml:space="preserve">middlemen </w:t>
      </w:r>
      <w:r>
        <w:rPr>
          <w:b w:val="0"/>
          <w:i w:val="0"/>
          <w:smallCaps w:val="0"/>
          <w:strike w:val="0"/>
          <w:sz w:val="22"/>
          <w:highlight w:val="cyan"/>
          <w:u w:val="single"/>
        </w:rPr>
        <w:t xml:space="preserve">as </w:t>
      </w:r>
      <w:r>
        <w:rPr>
          <w:b w:val="0"/>
          <w:i w:val="0"/>
          <w:smallCaps w:val="0"/>
          <w:strike w:val="0"/>
          <w:sz w:val="22"/>
          <w:u w:val="single"/>
        </w:rPr>
        <w:t>part</w:t>
      </w:r>
      <w:r>
        <w:rPr>
          <w:b w:val="0"/>
          <w:i w:val="0"/>
          <w:smallCaps w:val="0"/>
          <w:strike w:val="0"/>
          <w:sz w:val="22"/>
          <w:u w:val="single"/>
        </w:rPr>
        <w:t xml:space="preserve"> of </w:t>
      </w:r>
      <w:r>
        <w:rPr>
          <w:b w:val="0"/>
          <w:i w:val="0"/>
          <w:smallCaps w:val="0"/>
          <w:strike w:val="0"/>
          <w:sz w:val="22"/>
          <w:highlight w:val="cyan"/>
          <w:u w:val="single"/>
        </w:rPr>
        <w:t>the</w:t>
      </w:r>
      <w:r>
        <w:rPr>
          <w:b w:val="0"/>
          <w:i w:val="0"/>
          <w:smallCaps w:val="0"/>
          <w:strike w:val="0"/>
          <w:sz w:val="22"/>
          <w:u w:val="single"/>
        </w:rPr>
        <w:t xml:space="preserve"> Biden</w:t>
      </w:r>
      <w:r>
        <w:rPr>
          <w:b w:val="0"/>
          <w:i w:val="0"/>
          <w:smallCaps w:val="0"/>
          <w:strike w:val="0"/>
          <w:sz w:val="16"/>
          <w:u w:val="none"/>
        </w:rPr>
        <w:t xml:space="preserve"> </w:t>
      </w:r>
      <w:r>
        <w:rPr>
          <w:b w:val="0"/>
          <w:i w:val="0"/>
          <w:smallCaps w:val="0"/>
          <w:strike w:val="0"/>
          <w:sz w:val="22"/>
          <w:u w:val="single"/>
        </w:rPr>
        <w:t xml:space="preserve">administration’s </w:t>
      </w:r>
      <w:r>
        <w:rPr>
          <w:b w:val="0"/>
          <w:i w:val="0"/>
          <w:smallCaps w:val="0"/>
          <w:strike w:val="0"/>
          <w:sz w:val="22"/>
          <w:highlight w:val="cyan"/>
          <w:u w:val="single"/>
        </w:rPr>
        <w:t xml:space="preserve">push for </w:t>
      </w:r>
      <w:r>
        <w:rPr>
          <w:b/>
          <w:i w:val="0"/>
          <w:smallCaps w:val="0"/>
          <w:strike w:val="0"/>
          <w:sz w:val="22"/>
          <w:highlight w:val="cyan"/>
          <w:u w:val="single"/>
        </w:rPr>
        <w:t>lower drug prices</w:t>
      </w:r>
      <w:r>
        <w:rPr>
          <w:b w:val="0"/>
          <w:i w:val="0"/>
          <w:smallCaps w:val="0"/>
          <w:strike w:val="0"/>
          <w:sz w:val="16"/>
          <w:u w:val="none"/>
        </w:rPr>
        <w:t xml:space="preserve"> at the pharmacy counter.</w:t>
      </w:r>
    </w:p>
    <w:p>
      <w:pPr>
        <w:spacing w:after="60"/>
      </w:pPr>
      <w:r>
        <w:rPr>
          <w:b w:val="0"/>
          <w:i w:val="0"/>
          <w:smallCaps w:val="0"/>
          <w:strike w:val="0"/>
          <w:sz w:val="16"/>
          <w:u w:val="none"/>
        </w:rPr>
        <w:t xml:space="preserve">On May 16, </w:t>
      </w:r>
      <w:r>
        <w:rPr>
          <w:b w:val="0"/>
          <w:i w:val="0"/>
          <w:smallCaps w:val="0"/>
          <w:strike w:val="0"/>
          <w:sz w:val="22"/>
          <w:u w:val="single"/>
        </w:rPr>
        <w:t xml:space="preserve">the </w:t>
      </w:r>
      <w:r>
        <w:rPr>
          <w:b w:val="0"/>
          <w:i w:val="0"/>
          <w:smallCaps w:val="0"/>
          <w:strike w:val="0"/>
          <w:sz w:val="22"/>
          <w:highlight w:val="cyan"/>
          <w:u w:val="single"/>
        </w:rPr>
        <w:t>FTC</w:t>
      </w:r>
      <w:r>
        <w:rPr>
          <w:b w:val="0"/>
          <w:i w:val="0"/>
          <w:smallCaps w:val="0"/>
          <w:strike w:val="0"/>
          <w:sz w:val="16"/>
          <w:u w:val="none"/>
        </w:rPr>
        <w:t xml:space="preserve"> </w:t>
      </w:r>
      <w:r>
        <w:rPr>
          <w:b w:val="0"/>
          <w:i w:val="0"/>
          <w:smallCaps w:val="0"/>
          <w:strike w:val="0"/>
          <w:sz w:val="22"/>
          <w:u w:val="single"/>
        </w:rPr>
        <w:t xml:space="preserve">sued to </w:t>
      </w:r>
      <w:r>
        <w:rPr>
          <w:b w:val="0"/>
          <w:i w:val="0"/>
          <w:smallCaps w:val="0"/>
          <w:strike w:val="0"/>
          <w:sz w:val="22"/>
          <w:highlight w:val="cyan"/>
          <w:u w:val="single"/>
        </w:rPr>
        <w:t>block</w:t>
      </w:r>
      <w:r>
        <w:rPr>
          <w:b w:val="0"/>
          <w:i w:val="0"/>
          <w:smallCaps w:val="0"/>
          <w:strike w:val="0"/>
          <w:sz w:val="22"/>
          <w:u w:val="single"/>
        </w:rPr>
        <w:t xml:space="preserve"> the </w:t>
      </w:r>
      <w:r>
        <w:rPr>
          <w:b w:val="0"/>
          <w:i w:val="0"/>
          <w:smallCaps w:val="0"/>
          <w:strike w:val="0"/>
          <w:sz w:val="22"/>
          <w:highlight w:val="cyan"/>
          <w:u w:val="single"/>
        </w:rPr>
        <w:t>merger</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drugmakers </w:t>
      </w:r>
      <w:r>
        <w:rPr>
          <w:b w:val="0"/>
          <w:i w:val="0"/>
          <w:smallCaps w:val="0"/>
          <w:strike w:val="0"/>
          <w:sz w:val="22"/>
          <w:u w:val="single"/>
        </w:rPr>
        <w:t>Amgen and Horizon Therapeutics</w:t>
      </w:r>
      <w:r>
        <w:rPr>
          <w:b w:val="0"/>
          <w:i w:val="0"/>
          <w:smallCaps w:val="0"/>
          <w:strike w:val="0"/>
          <w:sz w:val="16"/>
          <w:u w:val="none"/>
        </w:rPr>
        <w:t xml:space="preserve">, saying the tangled web of </w:t>
      </w:r>
      <w:r>
        <w:rPr>
          <w:b w:val="0"/>
          <w:i w:val="0"/>
          <w:smallCaps w:val="0"/>
          <w:strike w:val="0"/>
          <w:sz w:val="22"/>
          <w:u w:val="single"/>
        </w:rPr>
        <w:t>drug industry deal-making</w:t>
      </w:r>
      <w:r>
        <w:rPr>
          <w:b w:val="0"/>
          <w:i w:val="0"/>
          <w:smallCaps w:val="0"/>
          <w:strike w:val="0"/>
          <w:sz w:val="16"/>
          <w:u w:val="none"/>
        </w:rPr>
        <w:t xml:space="preserve"> </w:t>
      </w:r>
      <w:r>
        <w:rPr>
          <w:b w:val="0"/>
          <w:i w:val="0"/>
          <w:smallCaps w:val="0"/>
          <w:strike w:val="0"/>
          <w:sz w:val="22"/>
          <w:u w:val="single"/>
        </w:rPr>
        <w:t xml:space="preserve">would </w:t>
      </w:r>
      <w:r>
        <w:rPr>
          <w:b w:val="0"/>
          <w:i w:val="0"/>
          <w:smallCaps w:val="0"/>
          <w:strike w:val="0"/>
          <w:sz w:val="22"/>
          <w:highlight w:val="cyan"/>
          <w:u w:val="single"/>
        </w:rPr>
        <w:t>enable</w:t>
      </w:r>
      <w:r>
        <w:rPr>
          <w:b w:val="0"/>
          <w:i w:val="0"/>
          <w:smallCaps w:val="0"/>
          <w:strike w:val="0"/>
          <w:sz w:val="22"/>
          <w:u w:val="single"/>
        </w:rPr>
        <w:t xml:space="preserve"> Amgen to </w:t>
      </w:r>
      <w:r>
        <w:rPr>
          <w:b/>
          <w:i w:val="0"/>
          <w:smallCaps w:val="0"/>
          <w:strike w:val="0"/>
          <w:sz w:val="22"/>
          <w:u w:val="single"/>
        </w:rPr>
        <w:t>leverage</w:t>
      </w:r>
      <w:r>
        <w:rPr>
          <w:b w:val="0"/>
          <w:i w:val="0"/>
          <w:smallCaps w:val="0"/>
          <w:strike w:val="0"/>
          <w:sz w:val="22"/>
          <w:u w:val="single"/>
        </w:rPr>
        <w:t xml:space="preserve"> the </w:t>
      </w:r>
      <w:r>
        <w:rPr>
          <w:b w:val="0"/>
          <w:i w:val="0"/>
          <w:smallCaps w:val="0"/>
          <w:strike w:val="0"/>
          <w:sz w:val="22"/>
          <w:highlight w:val="cyan"/>
          <w:u w:val="single"/>
        </w:rPr>
        <w:t xml:space="preserve">monopoly </w:t>
      </w:r>
      <w:r>
        <w:rPr>
          <w:b/>
          <w:i w:val="0"/>
          <w:smallCaps w:val="0"/>
          <w:strike w:val="0"/>
          <w:sz w:val="22"/>
          <w:highlight w:val="cyan"/>
          <w:u w:val="single"/>
        </w:rPr>
        <w:t>power</w:t>
      </w:r>
      <w:r>
        <w:rPr>
          <w:b w:val="0"/>
          <w:i w:val="0"/>
          <w:smallCaps w:val="0"/>
          <w:strike w:val="0"/>
          <w:sz w:val="16"/>
          <w:u w:val="none"/>
        </w:rPr>
        <w:t xml:space="preserve"> of two top Horizon drugs that have no rivals.</w:t>
      </w:r>
    </w:p>
    <w:p>
      <w:pPr>
        <w:spacing w:after="60"/>
      </w:pPr>
      <w:r>
        <w:rPr>
          <w:b w:val="0"/>
          <w:i w:val="0"/>
          <w:smallCaps w:val="0"/>
          <w:strike w:val="0"/>
          <w:sz w:val="16"/>
          <w:u w:val="none"/>
        </w:rPr>
        <w:t xml:space="preserve">In its lawsuit, the FTC said that </w:t>
      </w:r>
      <w:r>
        <w:rPr>
          <w:b w:val="0"/>
          <w:i w:val="0"/>
          <w:smallCaps w:val="0"/>
          <w:strike w:val="0"/>
          <w:sz w:val="22"/>
          <w:u w:val="single"/>
        </w:rPr>
        <w:t>if it allowed Amgen’s</w:t>
      </w:r>
      <w:r>
        <w:rPr>
          <w:b w:val="0"/>
          <w:i w:val="0"/>
          <w:smallCaps w:val="0"/>
          <w:strike w:val="0"/>
          <w:sz w:val="16"/>
          <w:u w:val="none"/>
        </w:rPr>
        <w:t xml:space="preserve"> $27.8 billion </w:t>
      </w:r>
      <w:r>
        <w:rPr>
          <w:b w:val="0"/>
          <w:i w:val="0"/>
          <w:smallCaps w:val="0"/>
          <w:strike w:val="0"/>
          <w:sz w:val="22"/>
          <w:u w:val="single"/>
        </w:rPr>
        <w:t xml:space="preserve">purchase to </w:t>
      </w:r>
      <w:r>
        <w:rPr>
          <w:b/>
          <w:i w:val="0"/>
          <w:smallCaps w:val="0"/>
          <w:strike w:val="0"/>
          <w:sz w:val="22"/>
          <w:u w:val="single"/>
        </w:rPr>
        <w:t>go through</w:t>
      </w:r>
      <w:r>
        <w:rPr>
          <w:b w:val="0"/>
          <w:i w:val="0"/>
          <w:smallCaps w:val="0"/>
          <w:strike w:val="0"/>
          <w:sz w:val="16"/>
          <w:u w:val="none"/>
        </w:rPr>
        <w:t xml:space="preserve">, </w:t>
      </w:r>
      <w:r>
        <w:rPr>
          <w:b w:val="0"/>
          <w:i w:val="0"/>
          <w:smallCaps w:val="0"/>
          <w:strike w:val="0"/>
          <w:sz w:val="22"/>
          <w:u w:val="single"/>
        </w:rPr>
        <w:t>Amgen could</w:t>
      </w:r>
      <w:r>
        <w:rPr>
          <w:b w:val="0"/>
          <w:i w:val="0"/>
          <w:smallCaps w:val="0"/>
          <w:strike w:val="0"/>
          <w:sz w:val="16"/>
          <w:u w:val="none"/>
        </w:rPr>
        <w:t xml:space="preserve"> </w:t>
      </w:r>
      <w:r>
        <w:rPr>
          <w:b w:val="0"/>
          <w:i w:val="0"/>
          <w:smallCaps w:val="0"/>
          <w:strike w:val="0"/>
          <w:sz w:val="22"/>
          <w:u w:val="single"/>
        </w:rPr>
        <w:t>pressure</w:t>
      </w:r>
      <w:r>
        <w:rPr>
          <w:b w:val="0"/>
          <w:i w:val="0"/>
          <w:smallCaps w:val="0"/>
          <w:strike w:val="0"/>
          <w:sz w:val="16"/>
          <w:u w:val="none"/>
        </w:rPr>
        <w:t xml:space="preserve"> the companies that manage access to prescription drugs — </w:t>
      </w:r>
      <w:r>
        <w:rPr>
          <w:b w:val="0"/>
          <w:i w:val="0"/>
          <w:smallCaps w:val="0"/>
          <w:strike w:val="0"/>
          <w:sz w:val="22"/>
          <w:u w:val="single"/>
        </w:rPr>
        <w:t>pharmacy benefit managers</w:t>
      </w:r>
      <w:r>
        <w:rPr>
          <w:b w:val="0"/>
          <w:i w:val="0"/>
          <w:smallCaps w:val="0"/>
          <w:strike w:val="0"/>
          <w:sz w:val="16"/>
          <w:u w:val="none"/>
        </w:rPr>
        <w:t xml:space="preserve">, or PBMs — </w:t>
      </w:r>
      <w:r>
        <w:rPr>
          <w:b w:val="0"/>
          <w:i w:val="0"/>
          <w:smallCaps w:val="0"/>
          <w:strike w:val="0"/>
          <w:sz w:val="22"/>
          <w:u w:val="single"/>
        </w:rPr>
        <w:t>to boost</w:t>
      </w:r>
      <w:r>
        <w:rPr>
          <w:b w:val="0"/>
          <w:i w:val="0"/>
          <w:smallCaps w:val="0"/>
          <w:strike w:val="0"/>
          <w:sz w:val="16"/>
          <w:u w:val="none"/>
        </w:rPr>
        <w:t xml:space="preserve"> the </w:t>
      </w:r>
      <w:r>
        <w:rPr>
          <w:b w:val="0"/>
          <w:i w:val="0"/>
          <w:smallCaps w:val="0"/>
          <w:strike w:val="0"/>
          <w:sz w:val="22"/>
          <w:u w:val="single"/>
        </w:rPr>
        <w:t>two extremely expensive</w:t>
      </w:r>
      <w:r>
        <w:rPr>
          <w:b w:val="0"/>
          <w:i w:val="0"/>
          <w:smallCaps w:val="0"/>
          <w:strike w:val="0"/>
          <w:sz w:val="16"/>
          <w:u w:val="none"/>
        </w:rPr>
        <w:t xml:space="preserve"> Horizon </w:t>
      </w:r>
      <w:r>
        <w:rPr>
          <w:b w:val="0"/>
          <w:i w:val="0"/>
          <w:smallCaps w:val="0"/>
          <w:strike w:val="0"/>
          <w:sz w:val="22"/>
          <w:u w:val="single"/>
        </w:rPr>
        <w:t>products</w:t>
      </w:r>
      <w:r>
        <w:rPr>
          <w:b w:val="0"/>
          <w:i w:val="0"/>
          <w:smallCaps w:val="0"/>
          <w:strike w:val="0"/>
          <w:sz w:val="16"/>
          <w:u w:val="none"/>
        </w:rPr>
        <w:t xml:space="preserve"> in a way </w:t>
      </w:r>
      <w:r>
        <w:rPr>
          <w:b w:val="0"/>
          <w:i w:val="0"/>
          <w:smallCaps w:val="0"/>
          <w:strike w:val="0"/>
          <w:sz w:val="22"/>
          <w:u w:val="single"/>
        </w:rPr>
        <w:t xml:space="preserve">that would </w:t>
      </w:r>
      <w:r>
        <w:rPr>
          <w:b/>
          <w:i w:val="0"/>
          <w:smallCaps w:val="0"/>
          <w:strike w:val="0"/>
          <w:sz w:val="22"/>
          <w:highlight w:val="cyan"/>
          <w:u w:val="single"/>
        </w:rPr>
        <w:t>inhibit</w:t>
      </w:r>
      <w:r>
        <w:rPr>
          <w:b w:val="0"/>
          <w:i w:val="0"/>
          <w:smallCaps w:val="0"/>
          <w:strike w:val="0"/>
          <w:sz w:val="22"/>
          <w:highlight w:val="cyan"/>
          <w:u w:val="single"/>
        </w:rPr>
        <w:t xml:space="preserve"> any </w:t>
      </w:r>
      <w:r>
        <w:rPr>
          <w:b/>
          <w:i w:val="0"/>
          <w:smallCaps w:val="0"/>
          <w:strike w:val="0"/>
          <w:sz w:val="22"/>
          <w:highlight w:val="cyan"/>
          <w:u w:val="single"/>
        </w:rPr>
        <w:t>competition</w:t>
      </w:r>
      <w:r>
        <w:rPr>
          <w:b w:val="0"/>
          <w:i w:val="0"/>
          <w:smallCaps w:val="0"/>
          <w:strike w:val="0"/>
          <w:sz w:val="16"/>
          <w:u w:val="none"/>
        </w:rPr>
        <w:t>.</w:t>
      </w:r>
    </w:p>
    <w:p>
      <w:pPr>
        <w:spacing w:after="60"/>
      </w:pPr>
      <w:r>
        <w:rPr>
          <w:b w:val="0"/>
          <w:i w:val="0"/>
          <w:smallCaps w:val="0"/>
          <w:strike w:val="0"/>
          <w:sz w:val="16"/>
          <w:u w:val="none"/>
        </w:rPr>
        <w:t xml:space="preserve">The suit, the first time since 2009 that the FTC has tried to block a drug company merger, reflects Chair Lina Khan’s strong interest in antitrust action. In announcing the suit, the agency said that </w:t>
      </w:r>
      <w:r>
        <w:rPr>
          <w:b w:val="0"/>
          <w:i w:val="0"/>
          <w:smallCaps w:val="0"/>
          <w:strike w:val="0"/>
          <w:sz w:val="22"/>
          <w:u w:val="single"/>
        </w:rPr>
        <w:t>by fighting monopoly</w:t>
      </w:r>
      <w:r>
        <w:rPr>
          <w:b w:val="0"/>
          <w:i w:val="0"/>
          <w:smallCaps w:val="0"/>
          <w:strike w:val="0"/>
          <w:sz w:val="16"/>
          <w:u w:val="none"/>
        </w:rPr>
        <w:t xml:space="preserve"> </w:t>
      </w:r>
      <w:r>
        <w:rPr>
          <w:b w:val="0"/>
          <w:i w:val="0"/>
          <w:smallCaps w:val="0"/>
          <w:strike w:val="0"/>
          <w:sz w:val="22"/>
          <w:u w:val="single"/>
        </w:rPr>
        <w:t xml:space="preserve">powers it aimed to </w:t>
      </w:r>
      <w:r>
        <w:rPr>
          <w:b/>
          <w:i w:val="0"/>
          <w:smallCaps w:val="0"/>
          <w:strike w:val="0"/>
          <w:sz w:val="22"/>
          <w:u w:val="single"/>
        </w:rPr>
        <w:t>tame prices</w:t>
      </w:r>
      <w:r>
        <w:rPr>
          <w:b w:val="0"/>
          <w:i w:val="0"/>
          <w:smallCaps w:val="0"/>
          <w:strike w:val="0"/>
          <w:sz w:val="16"/>
          <w:u w:val="none"/>
        </w:rPr>
        <w:t xml:space="preserve"> </w:t>
      </w:r>
      <w:r>
        <w:rPr>
          <w:b w:val="0"/>
          <w:i w:val="0"/>
          <w:smallCaps w:val="0"/>
          <w:strike w:val="0"/>
          <w:sz w:val="22"/>
          <w:u w:val="single"/>
        </w:rPr>
        <w:t xml:space="preserve">and improve patients’ </w:t>
      </w:r>
      <w:r>
        <w:rPr>
          <w:b/>
          <w:i w:val="0"/>
          <w:smallCaps w:val="0"/>
          <w:strike w:val="0"/>
          <w:sz w:val="22"/>
          <w:u w:val="single"/>
        </w:rPr>
        <w:t>access</w:t>
      </w:r>
      <w:r>
        <w:rPr>
          <w:b w:val="0"/>
          <w:i w:val="0"/>
          <w:smallCaps w:val="0"/>
          <w:strike w:val="0"/>
          <w:sz w:val="16"/>
          <w:u w:val="none"/>
        </w:rPr>
        <w:t xml:space="preserve"> to cheaper products.</w:t>
      </w:r>
    </w:p>
    <w:p>
      <w:pPr>
        <w:spacing w:after="60"/>
      </w:pPr>
      <w:r>
        <w:rPr>
          <w:b w:val="0"/>
          <w:i w:val="0"/>
          <w:smallCaps w:val="0"/>
          <w:strike w:val="0"/>
          <w:sz w:val="22"/>
          <w:u w:val="single"/>
        </w:rPr>
        <w:t>The FTC’s</w:t>
      </w:r>
      <w:r>
        <w:rPr>
          <w:b w:val="0"/>
          <w:i w:val="0"/>
          <w:smallCaps w:val="0"/>
          <w:strike w:val="0"/>
          <w:sz w:val="16"/>
          <w:u w:val="none"/>
        </w:rPr>
        <w:t xml:space="preserve"> </w:t>
      </w:r>
      <w:r>
        <w:rPr>
          <w:b w:val="0"/>
          <w:i w:val="0"/>
          <w:smallCaps w:val="0"/>
          <w:strike w:val="0"/>
          <w:sz w:val="22"/>
          <w:u w:val="single"/>
        </w:rPr>
        <w:t>action</w:t>
      </w:r>
      <w:r>
        <w:rPr>
          <w:b w:val="0"/>
          <w:i w:val="0"/>
          <w:smallCaps w:val="0"/>
          <w:strike w:val="0"/>
          <w:sz w:val="16"/>
          <w:u w:val="none"/>
        </w:rPr>
        <w:t xml:space="preserve"> </w:t>
      </w:r>
      <w:r>
        <w:rPr>
          <w:b w:val="0"/>
          <w:i w:val="0"/>
          <w:smallCaps w:val="0"/>
          <w:strike w:val="0"/>
          <w:sz w:val="22"/>
          <w:u w:val="single"/>
        </w:rPr>
        <w:t>is a</w:t>
      </w:r>
      <w:r>
        <w:rPr>
          <w:b w:val="0"/>
          <w:i w:val="0"/>
          <w:smallCaps w:val="0"/>
          <w:strike w:val="0"/>
          <w:sz w:val="16"/>
          <w:u w:val="none"/>
        </w:rPr>
        <w:t xml:space="preserve"> “</w:t>
      </w:r>
      <w:r>
        <w:rPr>
          <w:b w:val="0"/>
          <w:i w:val="0"/>
          <w:smallCaps w:val="0"/>
          <w:strike w:val="0"/>
          <w:sz w:val="22"/>
          <w:u w:val="single"/>
        </w:rPr>
        <w:t>shot across the bow</w:t>
      </w:r>
      <w:r>
        <w:rPr>
          <w:b w:val="0"/>
          <w:i w:val="0"/>
          <w:smallCaps w:val="0"/>
          <w:strike w:val="0"/>
          <w:sz w:val="16"/>
          <w:u w:val="none"/>
        </w:rPr>
        <w:t xml:space="preserve"> for the pharmaceutical industry,” </w:t>
      </w:r>
      <w:r>
        <w:rPr>
          <w:b w:val="0"/>
          <w:i w:val="0"/>
          <w:smallCaps w:val="0"/>
          <w:strike w:val="0"/>
          <w:sz w:val="22"/>
          <w:u w:val="single"/>
        </w:rPr>
        <w:t>said</w:t>
      </w:r>
      <w:r>
        <w:rPr>
          <w:b w:val="0"/>
          <w:i w:val="0"/>
          <w:smallCaps w:val="0"/>
          <w:strike w:val="0"/>
          <w:sz w:val="16"/>
          <w:u w:val="none"/>
        </w:rPr>
        <w:t xml:space="preserve"> Robin Feldman, a </w:t>
      </w:r>
      <w:r>
        <w:rPr>
          <w:b w:val="0"/>
          <w:i w:val="0"/>
          <w:smallCaps w:val="0"/>
          <w:strike w:val="0"/>
          <w:sz w:val="22"/>
          <w:u w:val="single"/>
        </w:rPr>
        <w:t>professor and drug industry expert</w:t>
      </w:r>
      <w:r>
        <w:rPr>
          <w:b w:val="0"/>
          <w:i w:val="0"/>
          <w:smallCaps w:val="0"/>
          <w:strike w:val="0"/>
          <w:sz w:val="16"/>
          <w:u w:val="none"/>
        </w:rPr>
        <w:t xml:space="preserve"> at the University of California College of the Law-San Francisco. David Balto, a former FTC official and attorney who fought the 2019 Bristol-Myers Squibb-Celgene and 2020 AbbVie-Allergan mergers, said FTC’s action was long overdue.</w:t>
      </w:r>
    </w:p>
    <w:p>
      <w:pPr>
        <w:spacing w:after="60"/>
      </w:pPr>
      <w:r>
        <w:rPr>
          <w:b w:val="0"/>
          <w:i w:val="0"/>
          <w:smallCaps w:val="0"/>
          <w:strike w:val="0"/>
          <w:sz w:val="22"/>
          <w:u w:val="single"/>
        </w:rPr>
        <w:t>The</w:t>
      </w:r>
      <w:r>
        <w:rPr>
          <w:b w:val="0"/>
          <w:i w:val="0"/>
          <w:smallCaps w:val="0"/>
          <w:strike w:val="0"/>
          <w:sz w:val="16"/>
          <w:u w:val="none"/>
        </w:rPr>
        <w:t xml:space="preserve"> Horizon-Amgen </w:t>
      </w:r>
      <w:r>
        <w:rPr>
          <w:b w:val="0"/>
          <w:i w:val="0"/>
          <w:smallCaps w:val="0"/>
          <w:strike w:val="0"/>
          <w:sz w:val="22"/>
          <w:highlight w:val="cyan"/>
          <w:u w:val="single"/>
        </w:rPr>
        <w:t>merger</w:t>
      </w:r>
      <w:r>
        <w:rPr>
          <w:b w:val="0"/>
          <w:i w:val="0"/>
          <w:smallCaps w:val="0"/>
          <w:strike w:val="0"/>
          <w:sz w:val="16"/>
          <w:u w:val="none"/>
        </w:rPr>
        <w:t xml:space="preserve"> </w:t>
      </w:r>
      <w:r>
        <w:rPr>
          <w:b w:val="0"/>
          <w:i w:val="0"/>
          <w:smallCaps w:val="0"/>
          <w:strike w:val="0"/>
          <w:sz w:val="22"/>
          <w:u w:val="single"/>
        </w:rPr>
        <w:t>would</w:t>
      </w:r>
      <w:r>
        <w:rPr>
          <w:b w:val="0"/>
          <w:i w:val="0"/>
          <w:smallCaps w:val="0"/>
          <w:strike w:val="0"/>
          <w:sz w:val="16"/>
          <w:u w:val="none"/>
        </w:rPr>
        <w:t xml:space="preserve"> “</w:t>
      </w:r>
      <w:r>
        <w:rPr>
          <w:b/>
          <w:i w:val="0"/>
          <w:smallCaps w:val="0"/>
          <w:strike w:val="0"/>
          <w:sz w:val="22"/>
          <w:highlight w:val="cyan"/>
          <w:u w:val="single"/>
        </w:rPr>
        <w:t>cost consumers</w:t>
      </w:r>
      <w:r>
        <w:rPr>
          <w:b w:val="0"/>
          <w:i w:val="0"/>
          <w:smallCaps w:val="0"/>
          <w:strike w:val="0"/>
          <w:sz w:val="22"/>
          <w:highlight w:val="cyan"/>
          <w:u w:val="single"/>
        </w:rPr>
        <w:t xml:space="preserve"> in</w:t>
      </w:r>
      <w:r>
        <w:rPr>
          <w:b w:val="0"/>
          <w:i w:val="0"/>
          <w:smallCaps w:val="0"/>
          <w:strike w:val="0"/>
          <w:sz w:val="22"/>
          <w:u w:val="single"/>
        </w:rPr>
        <w:t xml:space="preserve"> </w:t>
      </w:r>
      <w:r>
        <w:rPr>
          <w:b/>
          <w:i w:val="0"/>
          <w:smallCaps w:val="0"/>
          <w:strike w:val="0"/>
          <w:sz w:val="22"/>
          <w:highlight w:val="cyan"/>
          <w:u w:val="single"/>
        </w:rPr>
        <w:t>higher prices</w:t>
      </w:r>
      <w:r>
        <w:rPr>
          <w:b w:val="0"/>
          <w:i w:val="0"/>
          <w:smallCaps w:val="0"/>
          <w:strike w:val="0"/>
          <w:sz w:val="16"/>
          <w:u w:val="none"/>
        </w:rPr>
        <w:t xml:space="preserve">, </w:t>
      </w:r>
      <w:r>
        <w:rPr>
          <w:b w:val="0"/>
          <w:i w:val="0"/>
          <w:smallCaps w:val="0"/>
          <w:strike w:val="0"/>
          <w:sz w:val="22"/>
          <w:u w:val="single"/>
        </w:rPr>
        <w:t>less choice</w:t>
      </w:r>
      <w:r>
        <w:rPr>
          <w:b w:val="0"/>
          <w:i w:val="0"/>
          <w:smallCaps w:val="0"/>
          <w:strike w:val="0"/>
          <w:sz w:val="16"/>
          <w:u w:val="none"/>
        </w:rPr>
        <w:t xml:space="preserve">, </w:t>
      </w:r>
      <w:r>
        <w:rPr>
          <w:b w:val="0"/>
          <w:i w:val="0"/>
          <w:smallCaps w:val="0"/>
          <w:strike w:val="0"/>
          <w:sz w:val="22"/>
          <w:u w:val="single"/>
        </w:rPr>
        <w:t>and innovation</w:t>
      </w:r>
      <w:r>
        <w:rPr>
          <w:b w:val="0"/>
          <w:i w:val="0"/>
          <w:smallCaps w:val="0"/>
          <w:strike w:val="0"/>
          <w:sz w:val="16"/>
          <w:u w:val="none"/>
        </w:rPr>
        <w:t>,” he said. “</w:t>
      </w:r>
      <w:r>
        <w:rPr>
          <w:b w:val="0"/>
          <w:i w:val="0"/>
          <w:smallCaps w:val="0"/>
          <w:strike w:val="0"/>
          <w:sz w:val="22"/>
          <w:u w:val="single"/>
        </w:rPr>
        <w:t>The merger</w:t>
      </w:r>
      <w:r>
        <w:rPr>
          <w:b w:val="0"/>
          <w:i w:val="0"/>
          <w:smallCaps w:val="0"/>
          <w:strike w:val="0"/>
          <w:sz w:val="16"/>
          <w:u w:val="none"/>
        </w:rPr>
        <w:t xml:space="preserve"> </w:t>
      </w:r>
      <w:r>
        <w:rPr>
          <w:b w:val="0"/>
          <w:i w:val="0"/>
          <w:smallCaps w:val="0"/>
          <w:strike w:val="0"/>
          <w:sz w:val="22"/>
          <w:u w:val="single"/>
        </w:rPr>
        <w:t>would</w:t>
      </w:r>
      <w:r>
        <w:rPr>
          <w:b w:val="0"/>
          <w:i w:val="0"/>
          <w:smallCaps w:val="0"/>
          <w:strike w:val="0"/>
          <w:sz w:val="16"/>
          <w:u w:val="none"/>
        </w:rPr>
        <w:t xml:space="preserve"> have </w:t>
      </w:r>
      <w:r>
        <w:rPr>
          <w:b w:val="0"/>
          <w:i w:val="0"/>
          <w:smallCaps w:val="0"/>
          <w:strike w:val="0"/>
          <w:sz w:val="22"/>
          <w:highlight w:val="cyan"/>
          <w:u w:val="single"/>
        </w:rPr>
        <w:t>give</w:t>
      </w:r>
      <w:r>
        <w:rPr>
          <w:b w:val="0"/>
          <w:i w:val="0"/>
          <w:smallCaps w:val="0"/>
          <w:strike w:val="0"/>
          <w:sz w:val="16"/>
          <w:u w:val="none"/>
        </w:rPr>
        <w:t xml:space="preserve">n </w:t>
      </w:r>
      <w:r>
        <w:rPr>
          <w:b w:val="0"/>
          <w:i w:val="0"/>
          <w:smallCaps w:val="0"/>
          <w:strike w:val="0"/>
          <w:sz w:val="22"/>
          <w:u w:val="single"/>
        </w:rPr>
        <w:t>Amgen</w:t>
      </w:r>
      <w:r>
        <w:rPr>
          <w:b w:val="0"/>
          <w:i w:val="0"/>
          <w:smallCaps w:val="0"/>
          <w:strike w:val="0"/>
          <w:sz w:val="16"/>
          <w:u w:val="none"/>
        </w:rPr>
        <w:t xml:space="preserve"> even </w:t>
      </w:r>
      <w:r>
        <w:rPr>
          <w:b w:val="0"/>
          <w:i w:val="0"/>
          <w:smallCaps w:val="0"/>
          <w:strike w:val="0"/>
          <w:sz w:val="22"/>
          <w:u w:val="single"/>
        </w:rPr>
        <w:t xml:space="preserve">more </w:t>
      </w:r>
      <w:r>
        <w:rPr>
          <w:b w:val="0"/>
          <w:i w:val="0"/>
          <w:smallCaps w:val="0"/>
          <w:strike w:val="0"/>
          <w:sz w:val="22"/>
          <w:highlight w:val="cyan"/>
          <w:u w:val="single"/>
        </w:rPr>
        <w:t xml:space="preserve">tools to </w:t>
      </w:r>
      <w:r>
        <w:rPr>
          <w:b/>
          <w:i w:val="0"/>
          <w:smallCaps w:val="0"/>
          <w:strike w:val="0"/>
          <w:sz w:val="22"/>
          <w:highlight w:val="cyan"/>
          <w:u w:val="single"/>
        </w:rPr>
        <w:t>exploit</w:t>
      </w:r>
      <w:r>
        <w:rPr>
          <w:b w:val="0"/>
          <w:i w:val="0"/>
          <w:smallCaps w:val="0"/>
          <w:strike w:val="0"/>
          <w:sz w:val="22"/>
          <w:u w:val="single"/>
        </w:rPr>
        <w:t xml:space="preserve"> </w:t>
      </w:r>
      <w:r>
        <w:rPr>
          <w:b w:val="0"/>
          <w:i w:val="0"/>
          <w:smallCaps w:val="0"/>
          <w:strike w:val="0"/>
          <w:sz w:val="22"/>
          <w:highlight w:val="cyan"/>
          <w:u w:val="single"/>
        </w:rPr>
        <w:t>consumers</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harm</w:t>
      </w:r>
      <w:r>
        <w:rPr>
          <w:b w:val="0"/>
          <w:i w:val="0"/>
          <w:smallCaps w:val="0"/>
          <w:strike w:val="0"/>
          <w:sz w:val="22"/>
          <w:u w:val="single"/>
        </w:rPr>
        <w:t xml:space="preserve"> </w:t>
      </w:r>
      <w:r>
        <w:rPr>
          <w:b/>
          <w:i w:val="0"/>
          <w:smallCaps w:val="0"/>
          <w:strike w:val="0"/>
          <w:sz w:val="22"/>
          <w:highlight w:val="cyan"/>
          <w:u w:val="single"/>
        </w:rPr>
        <w:t>competition</w:t>
      </w:r>
      <w:r>
        <w:rPr>
          <w:b w:val="0"/>
          <w:i w:val="0"/>
          <w:smallCaps w:val="0"/>
          <w:strike w:val="0"/>
          <w:sz w:val="16"/>
          <w:u w:val="none"/>
        </w:rPr>
        <w:t>.”</w:t>
      </w:r>
    </w:p>
    <w:p>
      <w:pPr>
        <w:spacing w:after="60"/>
      </w:pPr>
      <w:r>
        <w:rPr>
          <w:b w:val="0"/>
          <w:i w:val="0"/>
          <w:smallCaps w:val="0"/>
          <w:strike w:val="0"/>
          <w:sz w:val="22"/>
          <w:u w:val="single"/>
        </w:rPr>
        <w:t>The FTC</w:t>
      </w:r>
      <w:r>
        <w:rPr>
          <w:b w:val="0"/>
          <w:i w:val="0"/>
          <w:smallCaps w:val="0"/>
          <w:strike w:val="0"/>
          <w:sz w:val="16"/>
          <w:u w:val="none"/>
        </w:rPr>
        <w:t xml:space="preserve"> also </w:t>
      </w:r>
      <w:r>
        <w:rPr>
          <w:b w:val="0"/>
          <w:i w:val="0"/>
          <w:smallCaps w:val="0"/>
          <w:strike w:val="0"/>
          <w:sz w:val="22"/>
          <w:u w:val="single"/>
        </w:rPr>
        <w:t>announced</w:t>
      </w:r>
      <w:r>
        <w:rPr>
          <w:b w:val="0"/>
          <w:i w:val="0"/>
          <w:smallCaps w:val="0"/>
          <w:strike w:val="0"/>
          <w:sz w:val="16"/>
          <w:u w:val="none"/>
        </w:rPr>
        <w:t xml:space="preserve"> an </w:t>
      </w:r>
      <w:r>
        <w:rPr>
          <w:b w:val="0"/>
          <w:i w:val="0"/>
          <w:smallCaps w:val="0"/>
          <w:strike w:val="0"/>
          <w:sz w:val="22"/>
          <w:u w:val="single"/>
        </w:rPr>
        <w:t>expansion of a</w:t>
      </w:r>
      <w:r>
        <w:rPr>
          <w:b w:val="0"/>
          <w:i w:val="0"/>
          <w:smallCaps w:val="0"/>
          <w:strike w:val="0"/>
          <w:sz w:val="16"/>
          <w:u w:val="none"/>
        </w:rPr>
        <w:t xml:space="preserve"> yearlong </w:t>
      </w:r>
      <w:r>
        <w:rPr>
          <w:b w:val="0"/>
          <w:i w:val="0"/>
          <w:smallCaps w:val="0"/>
          <w:strike w:val="0"/>
          <w:sz w:val="22"/>
          <w:u w:val="single"/>
        </w:rPr>
        <w:t>investigation of the PBMs</w:t>
      </w:r>
      <w:r>
        <w:rPr>
          <w:b w:val="0"/>
          <w:i w:val="0"/>
          <w:smallCaps w:val="0"/>
          <w:strike w:val="0"/>
          <w:sz w:val="16"/>
          <w:u w:val="none"/>
        </w:rPr>
        <w:t>, saying it was looking at two giant drug-purchasing companies, Ascent Health Services and Zinc Health Services. Critics claim the PBMs set up these companies to conceal profits.</w:t>
      </w:r>
    </w:p>
    <w:p>
      <w:pPr>
        <w:spacing w:after="60"/>
      </w:pPr>
      <w:r>
        <w:rPr>
          <w:b w:val="0"/>
          <w:i w:val="0"/>
          <w:smallCaps w:val="0"/>
          <w:strike w:val="0"/>
          <w:sz w:val="16"/>
          <w:u w:val="none"/>
        </w:rPr>
        <w:t>When Amgen announced its purchase of Horizon in December — the biggest biopharma transaction in 2022 — it showed particular interest in Horizon’s drugs for thyroid eye disease (</w:t>
      </w:r>
      <w:r>
        <w:rPr>
          <w:b w:val="0"/>
          <w:i w:val="0"/>
          <w:smallCaps w:val="0"/>
          <w:strike w:val="0"/>
          <w:sz w:val="16"/>
          <w:u w:val="none"/>
        </w:rPr>
        <w:t>Tepezza</w:t>
      </w:r>
      <w:r>
        <w:rPr>
          <w:b w:val="0"/>
          <w:i w:val="0"/>
          <w:smallCaps w:val="0"/>
          <w:strike w:val="0"/>
          <w:sz w:val="16"/>
          <w:u w:val="none"/>
        </w:rPr>
        <w:t>) and severe gout (</w:t>
      </w:r>
      <w:r>
        <w:rPr>
          <w:b w:val="0"/>
          <w:i w:val="0"/>
          <w:smallCaps w:val="0"/>
          <w:strike w:val="0"/>
          <w:sz w:val="16"/>
          <w:u w:val="none"/>
        </w:rPr>
        <w:t>Krystexxa</w:t>
      </w:r>
      <w:r>
        <w:rPr>
          <w:b w:val="0"/>
          <w:i w:val="0"/>
          <w:smallCaps w:val="0"/>
          <w:strike w:val="0"/>
          <w:sz w:val="16"/>
          <w:u w:val="none"/>
        </w:rPr>
        <w:t xml:space="preserve">), for which the company was charging up to $350,000 and $650,000, respectively, for a year of treatment. The complaint said </w:t>
      </w:r>
      <w:r>
        <w:rPr>
          <w:b w:val="0"/>
          <w:i w:val="0"/>
          <w:smallCaps w:val="0"/>
          <w:strike w:val="0"/>
          <w:sz w:val="22"/>
          <w:u w:val="single"/>
        </w:rPr>
        <w:t xml:space="preserve">the merger would </w:t>
      </w:r>
      <w:r>
        <w:rPr>
          <w:b/>
          <w:i w:val="0"/>
          <w:smallCaps w:val="0"/>
          <w:strike w:val="0"/>
          <w:sz w:val="22"/>
          <w:u w:val="single"/>
        </w:rPr>
        <w:t>disadvantage</w:t>
      </w:r>
      <w:r>
        <w:rPr>
          <w:b w:val="0"/>
          <w:i w:val="0"/>
          <w:smallCaps w:val="0"/>
          <w:strike w:val="0"/>
          <w:sz w:val="16"/>
          <w:u w:val="none"/>
        </w:rPr>
        <w:t xml:space="preserve"> </w:t>
      </w:r>
      <w:r>
        <w:rPr>
          <w:b w:val="0"/>
          <w:i w:val="0"/>
          <w:smallCaps w:val="0"/>
          <w:strike w:val="0"/>
          <w:sz w:val="22"/>
          <w:u w:val="single"/>
        </w:rPr>
        <w:t xml:space="preserve">biotech </w:t>
      </w:r>
      <w:r>
        <w:rPr>
          <w:b/>
          <w:i w:val="0"/>
          <w:smallCaps w:val="0"/>
          <w:strike w:val="0"/>
          <w:sz w:val="22"/>
          <w:u w:val="single"/>
        </w:rPr>
        <w:t>rivals</w:t>
      </w:r>
      <w:r>
        <w:rPr>
          <w:b w:val="0"/>
          <w:i w:val="0"/>
          <w:smallCaps w:val="0"/>
          <w:strike w:val="0"/>
          <w:sz w:val="16"/>
          <w:u w:val="none"/>
        </w:rPr>
        <w:t xml:space="preserve"> </w:t>
      </w:r>
      <w:r>
        <w:rPr>
          <w:b w:val="0"/>
          <w:i w:val="0"/>
          <w:smallCaps w:val="0"/>
          <w:strike w:val="0"/>
          <w:sz w:val="22"/>
          <w:u w:val="single"/>
        </w:rPr>
        <w:t>that have similar products</w:t>
      </w:r>
      <w:r>
        <w:rPr>
          <w:b w:val="0"/>
          <w:i w:val="0"/>
          <w:smallCaps w:val="0"/>
          <w:strike w:val="0"/>
          <w:sz w:val="16"/>
          <w:u w:val="none"/>
        </w:rPr>
        <w:t xml:space="preserve"> in advanced clinical testing.</w:t>
      </w:r>
    </w:p>
    <w:p>
      <w:pPr>
        <w:spacing w:after="60"/>
      </w:pPr>
      <w:r>
        <w:rPr>
          <w:b w:val="0"/>
          <w:i w:val="0"/>
          <w:smallCaps w:val="0"/>
          <w:strike w:val="0"/>
          <w:sz w:val="16"/>
          <w:u w:val="none"/>
        </w:rPr>
        <w:t>Amgen could promote the Horizon drugs through “cross-market bundling,” the FTC said. That means requiring PBMs to promote some of Amgen’s less popular drugs — the Horizon products, in this case — in exchange for Amgen offering the PBMs large rebates for its blockbusters. Amgen has nine drugs that each earned more than $1 billion last year, according to the complaint, the most popular being Enbrel, which treats rheumatoid arthritis and other diseases.</w:t>
      </w:r>
    </w:p>
    <w:p>
      <w:pPr>
        <w:spacing w:after="60"/>
      </w:pPr>
      <w:r>
        <w:rPr>
          <w:b w:val="0"/>
          <w:i w:val="0"/>
          <w:smallCaps w:val="0"/>
          <w:strike w:val="0"/>
          <w:sz w:val="16"/>
          <w:u w:val="none"/>
        </w:rPr>
        <w:t>The three biggest PBMs negotiate prices and access to 80% of prescription drugs in the U.S., giving them enormous bargaining power. Their ability to influence which drugs Americans can get, and at what price, enables the PBMs to obtain billions in rebates from drug manufacturers.</w:t>
      </w:r>
    </w:p>
    <w:p>
      <w:pPr>
        <w:spacing w:after="60"/>
      </w:pPr>
      <w:r>
        <w:rPr>
          <w:b w:val="0"/>
          <w:i w:val="0"/>
          <w:smallCaps w:val="0"/>
          <w:strike w:val="0"/>
          <w:sz w:val="16"/>
          <w:u w:val="none"/>
        </w:rPr>
        <w:t>“</w:t>
      </w:r>
      <w:r>
        <w:rPr>
          <w:b w:val="0"/>
          <w:i w:val="0"/>
          <w:smallCaps w:val="0"/>
          <w:strike w:val="0"/>
          <w:sz w:val="22"/>
          <w:u w:val="single"/>
        </w:rPr>
        <w:t>The prospect that Amgen</w:t>
      </w:r>
      <w:r>
        <w:rPr>
          <w:b w:val="0"/>
          <w:i w:val="0"/>
          <w:smallCaps w:val="0"/>
          <w:strike w:val="0"/>
          <w:sz w:val="16"/>
          <w:u w:val="none"/>
        </w:rPr>
        <w:t xml:space="preserve"> </w:t>
      </w:r>
      <w:r>
        <w:rPr>
          <w:b w:val="0"/>
          <w:i w:val="0"/>
          <w:smallCaps w:val="0"/>
          <w:strike w:val="0"/>
          <w:sz w:val="22"/>
          <w:u w:val="single"/>
        </w:rPr>
        <w:t xml:space="preserve">could </w:t>
      </w:r>
      <w:r>
        <w:rPr>
          <w:b/>
          <w:i w:val="0"/>
          <w:smallCaps w:val="0"/>
          <w:strike w:val="0"/>
          <w:sz w:val="22"/>
          <w:u w:val="single"/>
        </w:rPr>
        <w:t>leverage</w:t>
      </w:r>
      <w:r>
        <w:rPr>
          <w:b w:val="0"/>
          <w:i w:val="0"/>
          <w:smallCaps w:val="0"/>
          <w:strike w:val="0"/>
          <w:sz w:val="16"/>
          <w:u w:val="none"/>
        </w:rPr>
        <w:t xml:space="preserve"> its </w:t>
      </w:r>
      <w:r>
        <w:rPr>
          <w:b/>
          <w:i w:val="0"/>
          <w:smallCaps w:val="0"/>
          <w:strike w:val="0"/>
          <w:sz w:val="22"/>
          <w:u w:val="single"/>
        </w:rPr>
        <w:t>portfolio</w:t>
      </w:r>
      <w:r>
        <w:rPr>
          <w:b w:val="0"/>
          <w:i w:val="0"/>
          <w:smallCaps w:val="0"/>
          <w:strike w:val="0"/>
          <w:sz w:val="22"/>
          <w:u w:val="single"/>
        </w:rPr>
        <w:t xml:space="preserve"> of blockbuster drugs</w:t>
      </w:r>
      <w:r>
        <w:rPr>
          <w:b w:val="0"/>
          <w:i w:val="0"/>
          <w:smallCaps w:val="0"/>
          <w:strike w:val="0"/>
          <w:sz w:val="16"/>
          <w:u w:val="none"/>
        </w:rPr>
        <w:t xml:space="preserve"> to gain advantages over potential rivals </w:t>
      </w:r>
      <w:r>
        <w:rPr>
          <w:b w:val="0"/>
          <w:i w:val="0"/>
          <w:smallCaps w:val="0"/>
          <w:strike w:val="0"/>
          <w:sz w:val="22"/>
          <w:u w:val="single"/>
        </w:rPr>
        <w:t>is not hypothetical</w:t>
      </w:r>
      <w:r>
        <w:rPr>
          <w:b w:val="0"/>
          <w:i w:val="0"/>
          <w:smallCaps w:val="0"/>
          <w:strike w:val="0"/>
          <w:sz w:val="16"/>
          <w:u w:val="none"/>
        </w:rPr>
        <w:t>,” the FTC complaint states. “</w:t>
      </w:r>
      <w:r>
        <w:rPr>
          <w:b w:val="0"/>
          <w:i w:val="0"/>
          <w:smallCaps w:val="0"/>
          <w:strike w:val="0"/>
          <w:sz w:val="22"/>
          <w:u w:val="single"/>
        </w:rPr>
        <w:t>Amgen</w:t>
      </w:r>
      <w:r>
        <w:rPr>
          <w:b w:val="0"/>
          <w:i w:val="0"/>
          <w:smallCaps w:val="0"/>
          <w:strike w:val="0"/>
          <w:sz w:val="16"/>
          <w:u w:val="none"/>
        </w:rPr>
        <w:t xml:space="preserve"> has </w:t>
      </w:r>
      <w:r>
        <w:rPr>
          <w:b/>
          <w:i w:val="0"/>
          <w:smallCaps w:val="0"/>
          <w:strike w:val="0"/>
          <w:sz w:val="22"/>
          <w:u w:val="single"/>
        </w:rPr>
        <w:t>deployed</w:t>
      </w:r>
      <w:r>
        <w:rPr>
          <w:b w:val="0"/>
          <w:i w:val="0"/>
          <w:smallCaps w:val="0"/>
          <w:strike w:val="0"/>
          <w:sz w:val="22"/>
          <w:u w:val="single"/>
        </w:rPr>
        <w:t xml:space="preserve"> this very </w:t>
      </w:r>
      <w:r>
        <w:rPr>
          <w:b/>
          <w:i w:val="0"/>
          <w:smallCaps w:val="0"/>
          <w:strike w:val="0"/>
          <w:sz w:val="22"/>
          <w:u w:val="single"/>
        </w:rPr>
        <w:t>strategy</w:t>
      </w:r>
      <w:r>
        <w:rPr>
          <w:b w:val="0"/>
          <w:i w:val="0"/>
          <w:smallCaps w:val="0"/>
          <w:strike w:val="0"/>
          <w:sz w:val="22"/>
          <w:u w:val="single"/>
        </w:rPr>
        <w:t xml:space="preserve"> to</w:t>
      </w:r>
      <w:r>
        <w:rPr>
          <w:b w:val="0"/>
          <w:i w:val="0"/>
          <w:smallCaps w:val="0"/>
          <w:strike w:val="0"/>
          <w:sz w:val="16"/>
          <w:u w:val="none"/>
        </w:rPr>
        <w:t xml:space="preserve"> </w:t>
      </w:r>
      <w:r>
        <w:rPr>
          <w:b w:val="0"/>
          <w:i w:val="0"/>
          <w:smallCaps w:val="0"/>
          <w:strike w:val="0"/>
          <w:sz w:val="22"/>
          <w:u w:val="single"/>
        </w:rPr>
        <w:t xml:space="preserve">extract </w:t>
      </w:r>
      <w:r>
        <w:rPr>
          <w:b/>
          <w:i w:val="0"/>
          <w:smallCaps w:val="0"/>
          <w:strike w:val="0"/>
          <w:sz w:val="22"/>
          <w:u w:val="single"/>
        </w:rPr>
        <w:t>favorable terms</w:t>
      </w:r>
      <w:r>
        <w:rPr>
          <w:b w:val="0"/>
          <w:i w:val="0"/>
          <w:smallCaps w:val="0"/>
          <w:strike w:val="0"/>
          <w:sz w:val="16"/>
          <w:u w:val="none"/>
        </w:rPr>
        <w:t xml:space="preserve"> </w:t>
      </w:r>
      <w:r>
        <w:rPr>
          <w:b w:val="0"/>
          <w:i w:val="0"/>
          <w:smallCaps w:val="0"/>
          <w:strike w:val="0"/>
          <w:sz w:val="22"/>
          <w:u w:val="single"/>
        </w:rPr>
        <w:t>from payers</w:t>
      </w:r>
      <w:r>
        <w:rPr>
          <w:b w:val="0"/>
          <w:i w:val="0"/>
          <w:smallCaps w:val="0"/>
          <w:strike w:val="0"/>
          <w:sz w:val="16"/>
          <w:u w:val="none"/>
        </w:rPr>
        <w:t xml:space="preserve"> to protect sales of Amgen’s struggling drugs.”</w:t>
      </w:r>
    </w:p>
    <w:p>
      <w:pPr>
        <w:spacing w:after="60"/>
      </w:pPr>
      <w:r>
        <w:rPr>
          <w:b w:val="0"/>
          <w:i w:val="0"/>
          <w:smallCaps w:val="0"/>
          <w:strike w:val="0"/>
          <w:sz w:val="16"/>
          <w:u w:val="none"/>
        </w:rPr>
        <w:t xml:space="preserve">The complaint noted that biotech Regeneron last year sued Amgen, alleging that the latter’s rebating strategy harmed Regeneron’s ability to sell its competing cholesterol drug, </w:t>
      </w:r>
      <w:r>
        <w:rPr>
          <w:b w:val="0"/>
          <w:i w:val="0"/>
          <w:smallCaps w:val="0"/>
          <w:strike w:val="0"/>
          <w:sz w:val="16"/>
          <w:u w:val="none"/>
        </w:rPr>
        <w:t>Praluent</w:t>
      </w:r>
      <w:r>
        <w:rPr>
          <w:b w:val="0"/>
          <w:i w:val="0"/>
          <w:smallCaps w:val="0"/>
          <w:strike w:val="0"/>
          <w:sz w:val="16"/>
          <w:u w:val="none"/>
        </w:rPr>
        <w:t>. Amgen’s Repatha generated $1.3 billion in global revenue in 2022.</w:t>
      </w:r>
    </w:p>
    <w:p>
      <w:pPr>
        <w:spacing w:after="60"/>
      </w:pPr>
      <w:r>
        <w:rPr>
          <w:b w:val="0"/>
          <w:i w:val="0"/>
          <w:smallCaps w:val="0"/>
          <w:strike w:val="0"/>
          <w:sz w:val="22"/>
          <w:u w:val="single"/>
        </w:rPr>
        <w:t>It</w:t>
      </w:r>
      <w:r>
        <w:rPr>
          <w:b w:val="0"/>
          <w:i w:val="0"/>
          <w:smallCaps w:val="0"/>
          <w:strike w:val="0"/>
          <w:sz w:val="16"/>
          <w:u w:val="none"/>
        </w:rPr>
        <w:t xml:space="preserve"> “</w:t>
      </w:r>
      <w:r>
        <w:rPr>
          <w:b w:val="0"/>
          <w:i w:val="0"/>
          <w:smallCaps w:val="0"/>
          <w:strike w:val="0"/>
          <w:sz w:val="22"/>
          <w:u w:val="single"/>
        </w:rPr>
        <w:t xml:space="preserve">may be </w:t>
      </w:r>
      <w:r>
        <w:rPr>
          <w:b w:val="0"/>
          <w:i w:val="0"/>
          <w:smallCaps w:val="0"/>
          <w:strike w:val="0"/>
          <w:sz w:val="16"/>
          <w:u w:val="none"/>
        </w:rPr>
        <w:t xml:space="preserve">effectively </w:t>
      </w:r>
      <w:r>
        <w:rPr>
          <w:b/>
          <w:i w:val="0"/>
          <w:smallCaps w:val="0"/>
          <w:strike w:val="0"/>
          <w:sz w:val="22"/>
          <w:u w:val="single"/>
        </w:rPr>
        <w:t>impossible</w:t>
      </w:r>
      <w:r>
        <w:rPr>
          <w:b w:val="0"/>
          <w:i w:val="0"/>
          <w:smallCaps w:val="0"/>
          <w:strike w:val="0"/>
          <w:sz w:val="16"/>
          <w:u w:val="none"/>
        </w:rPr>
        <w:t xml:space="preserve">” </w:t>
      </w:r>
      <w:r>
        <w:rPr>
          <w:b w:val="0"/>
          <w:i w:val="0"/>
          <w:smallCaps w:val="0"/>
          <w:strike w:val="0"/>
          <w:sz w:val="22"/>
          <w:u w:val="single"/>
        </w:rPr>
        <w:t xml:space="preserve">for </w:t>
      </w:r>
      <w:r>
        <w:rPr>
          <w:b/>
          <w:i w:val="0"/>
          <w:smallCaps w:val="0"/>
          <w:strike w:val="0"/>
          <w:sz w:val="22"/>
          <w:u w:val="single"/>
        </w:rPr>
        <w:t>smaller rivals</w:t>
      </w:r>
      <w:r>
        <w:rPr>
          <w:b w:val="0"/>
          <w:i w:val="0"/>
          <w:smallCaps w:val="0"/>
          <w:strike w:val="0"/>
          <w:sz w:val="22"/>
          <w:u w:val="single"/>
        </w:rPr>
        <w:t xml:space="preserve"> to</w:t>
      </w:r>
      <w:r>
        <w:rPr>
          <w:b w:val="0"/>
          <w:i w:val="0"/>
          <w:smallCaps w:val="0"/>
          <w:strike w:val="0"/>
          <w:sz w:val="16"/>
          <w:u w:val="none"/>
        </w:rPr>
        <w:t xml:space="preserve"> “</w:t>
      </w:r>
      <w:r>
        <w:rPr>
          <w:b w:val="0"/>
          <w:i w:val="0"/>
          <w:smallCaps w:val="0"/>
          <w:strike w:val="0"/>
          <w:sz w:val="22"/>
          <w:u w:val="single"/>
        </w:rPr>
        <w:t>match the value</w:t>
      </w:r>
      <w:r>
        <w:rPr>
          <w:b w:val="0"/>
          <w:i w:val="0"/>
          <w:smallCaps w:val="0"/>
          <w:strike w:val="0"/>
          <w:sz w:val="16"/>
          <w:u w:val="none"/>
        </w:rPr>
        <w:t xml:space="preserve"> of bundled rebates that Amgen would be able to offer” as it leverages placement of the Horizon drugs on health plan formularies, the complaint states.</w:t>
      </w:r>
    </w:p>
    <w:p>
      <w:pPr>
        <w:spacing w:after="60"/>
      </w:pPr>
      <w:r>
        <w:rPr>
          <w:b w:val="0"/>
          <w:i w:val="0"/>
          <w:smallCaps w:val="0"/>
          <w:strike w:val="0"/>
          <w:sz w:val="16"/>
          <w:u w:val="none"/>
        </w:rPr>
        <w:t>Business analysts were skeptical that the FTC action would succeed. Until now the commission and the Department of Justice have shied away from challenging pharmaceutical mergers, a precedent that will be hard to overcome.</w:t>
      </w:r>
    </w:p>
    <w:p>
      <w:pPr>
        <w:spacing w:after="60"/>
      </w:pPr>
      <w:r>
        <w:rPr>
          <w:b w:val="0"/>
          <w:i w:val="0"/>
          <w:smallCaps w:val="0"/>
          <w:strike w:val="0"/>
          <w:sz w:val="22"/>
          <w:highlight w:val="cyan"/>
          <w:u w:val="single"/>
        </w:rPr>
        <w:t>Research</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16"/>
          <w:u w:val="none"/>
        </w:rPr>
        <w:t xml:space="preserve"> the impact of </w:t>
      </w:r>
      <w:r>
        <w:rPr>
          <w:b w:val="0"/>
          <w:i w:val="0"/>
          <w:smallCaps w:val="0"/>
          <w:strike w:val="0"/>
          <w:sz w:val="22"/>
          <w:highlight w:val="cyan"/>
          <w:u w:val="single"/>
        </w:rPr>
        <w:t>mergers</w:t>
      </w:r>
      <w:r>
        <w:rPr>
          <w:b w:val="0"/>
          <w:i w:val="0"/>
          <w:smallCaps w:val="0"/>
          <w:strike w:val="0"/>
          <w:sz w:val="16"/>
          <w:u w:val="none"/>
        </w:rPr>
        <w:t xml:space="preserve"> has </w:t>
      </w:r>
      <w:r>
        <w:rPr>
          <w:b w:val="0"/>
          <w:i w:val="0"/>
          <w:smallCaps w:val="0"/>
          <w:strike w:val="0"/>
          <w:sz w:val="22"/>
          <w:highlight w:val="cyan"/>
          <w:u w:val="single"/>
        </w:rPr>
        <w:t>shown</w:t>
      </w:r>
      <w:r>
        <w:rPr>
          <w:b w:val="0"/>
          <w:i w:val="0"/>
          <w:smallCaps w:val="0"/>
          <w:strike w:val="0"/>
          <w:sz w:val="22"/>
          <w:u w:val="single"/>
        </w:rPr>
        <w:t xml:space="preserve"> that </w:t>
      </w:r>
      <w:r>
        <w:rPr>
          <w:b w:val="0"/>
          <w:i w:val="0"/>
          <w:smallCaps w:val="0"/>
          <w:strike w:val="0"/>
          <w:sz w:val="22"/>
          <w:highlight w:val="cyan"/>
          <w:u w:val="single"/>
        </w:rPr>
        <w:t>they</w:t>
      </w:r>
      <w:r>
        <w:rPr>
          <w:b w:val="0"/>
          <w:i w:val="0"/>
          <w:smallCaps w:val="0"/>
          <w:strike w:val="0"/>
          <w:sz w:val="22"/>
          <w:u w:val="single"/>
        </w:rPr>
        <w:t xml:space="preserve"> often </w:t>
      </w:r>
      <w:r>
        <w:rPr>
          <w:b/>
          <w:i w:val="0"/>
          <w:smallCaps w:val="0"/>
          <w:strike w:val="0"/>
          <w:sz w:val="22"/>
          <w:highlight w:val="cyan"/>
          <w:u w:val="single"/>
        </w:rPr>
        <w:t>benefit</w:t>
      </w:r>
      <w:r>
        <w:rPr>
          <w:b w:val="0"/>
          <w:i w:val="0"/>
          <w:smallCaps w:val="0"/>
          <w:strike w:val="0"/>
          <w:sz w:val="22"/>
          <w:highlight w:val="cyan"/>
          <w:u w:val="single"/>
        </w:rPr>
        <w:t xml:space="preserve"> </w:t>
      </w:r>
      <w:r>
        <w:rPr>
          <w:b/>
          <w:i w:val="0"/>
          <w:smallCaps w:val="0"/>
          <w:strike w:val="0"/>
          <w:sz w:val="22"/>
          <w:highlight w:val="cyan"/>
          <w:u w:val="single"/>
        </w:rPr>
        <w:t>shareholders</w:t>
      </w:r>
      <w:r>
        <w:rPr>
          <w:b w:val="0"/>
          <w:i w:val="0"/>
          <w:smallCaps w:val="0"/>
          <w:strike w:val="0"/>
          <w:sz w:val="16"/>
          <w:u w:val="none"/>
        </w:rPr>
        <w:t xml:space="preserve"> by increasing stock </w:t>
      </w:r>
      <w:r>
        <w:rPr>
          <w:b w:val="0"/>
          <w:i w:val="0"/>
          <w:smallCaps w:val="0"/>
          <w:strike w:val="0"/>
          <w:sz w:val="16"/>
          <w:u w:val="none"/>
        </w:rPr>
        <w:t xml:space="preserve">prices,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highlight w:val="cyan"/>
          <w:u w:val="single"/>
        </w:rPr>
        <w:t xml:space="preserve">hurt </w:t>
      </w:r>
      <w:r>
        <w:rPr>
          <w:b/>
          <w:i w:val="0"/>
          <w:smallCaps w:val="0"/>
          <w:strike w:val="0"/>
          <w:sz w:val="22"/>
          <w:highlight w:val="cyan"/>
          <w:u w:val="single"/>
        </w:rPr>
        <w:t>innovation</w:t>
      </w:r>
      <w:r>
        <w:rPr>
          <w:b w:val="0"/>
          <w:i w:val="0"/>
          <w:smallCaps w:val="0"/>
          <w:strike w:val="0"/>
          <w:sz w:val="16"/>
          <w:u w:val="none"/>
        </w:rPr>
        <w:t xml:space="preserve"> </w:t>
      </w:r>
      <w:r>
        <w:rPr>
          <w:b w:val="0"/>
          <w:i w:val="0"/>
          <w:smallCaps w:val="0"/>
          <w:strike w:val="0"/>
          <w:sz w:val="22"/>
          <w:u w:val="single"/>
        </w:rPr>
        <w:t>in drug development</w:t>
      </w:r>
      <w:r>
        <w:rPr>
          <w:b w:val="0"/>
          <w:i w:val="0"/>
          <w:smallCaps w:val="0"/>
          <w:strike w:val="0"/>
          <w:sz w:val="16"/>
          <w:u w:val="none"/>
        </w:rPr>
        <w:t xml:space="preserve"> </w:t>
      </w:r>
      <w:r>
        <w:rPr>
          <w:b w:val="0"/>
          <w:i w:val="0"/>
          <w:smallCaps w:val="0"/>
          <w:strike w:val="0"/>
          <w:sz w:val="22"/>
          <w:u w:val="single"/>
        </w:rPr>
        <w:t>by trimming research projects and staffing</w:t>
      </w:r>
      <w:r>
        <w:rPr>
          <w:b w:val="0"/>
          <w:i w:val="0"/>
          <w:smallCaps w:val="0"/>
          <w:strike w:val="0"/>
          <w:sz w:val="16"/>
          <w:u w:val="none"/>
        </w:rPr>
        <w:t>.</w:t>
      </w:r>
    </w:p>
    <w:p>
      <w:pPr>
        <w:spacing w:after="60"/>
      </w:pPr>
      <w:r>
        <w:rPr>
          <w:b w:val="0"/>
          <w:i w:val="0"/>
          <w:smallCaps w:val="0"/>
          <w:strike w:val="0"/>
          <w:sz w:val="16"/>
          <w:u w:val="none"/>
        </w:rPr>
        <w:t>Waves of consolidation shrank the field of leading pharma companies from 60 to 10 from 1995 to 2015. Most of the mergers in recent years have involved “big fish buying up lots of little fish,” such as biotech companies with promising drugs, Feldman said.</w:t>
      </w:r>
    </w:p>
    <w:p>
      <w:pPr>
        <w:spacing w:after="60"/>
      </w:pPr>
      <w:r>
        <w:rPr>
          <w:b w:val="0"/>
          <w:i w:val="0"/>
          <w:smallCaps w:val="0"/>
          <w:strike w:val="0"/>
          <w:sz w:val="16"/>
          <w:u w:val="none"/>
        </w:rPr>
        <w:t>The giant Amgen-Horizon merger is an obvious exception, and therefore a good opportunity for the FTC to demonstrate a “theory of harm” around drug industry bundling maneuvers with PBMs, said Aaron Glick, a mergers analyst with Cowen &amp; Co.</w:t>
      </w:r>
    </w:p>
    <w:p>
      <w:pPr>
        <w:spacing w:after="60"/>
      </w:pPr>
      <w:r>
        <w:rPr>
          <w:b w:val="0"/>
          <w:i w:val="0"/>
          <w:smallCaps w:val="0"/>
          <w:strike w:val="0"/>
          <w:sz w:val="16"/>
          <w:u w:val="none"/>
        </w:rPr>
        <w:t xml:space="preserve">FTC hearings over the past year indicate that, at least in some instances, they </w:t>
      </w:r>
      <w:r>
        <w:rPr>
          <w:b w:val="0"/>
          <w:i w:val="0"/>
          <w:smallCaps w:val="0"/>
          <w:strike w:val="0"/>
          <w:sz w:val="16"/>
          <w:u w:val="none"/>
        </w:rPr>
        <w:t>actually increase</w:t>
      </w:r>
      <w:r>
        <w:rPr>
          <w:b w:val="0"/>
          <w:i w:val="0"/>
          <w:smallCaps w:val="0"/>
          <w:strike w:val="0"/>
          <w:sz w:val="16"/>
          <w:u w:val="none"/>
        </w:rPr>
        <w:t xml:space="preserve"> them.</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