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1AC claims linking intellectual property and innovation are epistemologically bankrupt </w:t>
      </w:r>
    </w:p>
    <w:p>
      <w:pPr>
        <w:spacing w:after="80"/>
      </w:pPr>
      <w:r>
        <w:rPr>
          <w:b/>
          <w:i w:val="0"/>
          <w:smallCaps w:val="0"/>
          <w:strike w:val="0"/>
          <w:sz w:val="26"/>
          <w:u w:val="none"/>
        </w:rPr>
        <w:t xml:space="preserve">Mathew, JD/MPA, 21 </w:t>
      </w:r>
    </w:p>
    <w:p>
      <w:pPr>
        <w:spacing w:after="60"/>
      </w:pPr>
      <w:r>
        <w:rPr>
          <w:b w:val="0"/>
          <w:i w:val="0"/>
          <w:smallCaps w:val="0"/>
          <w:strike w:val="0"/>
          <w:sz w:val="16"/>
          <w:u w:val="none"/>
        </w:rPr>
        <w:t>(</w:t>
      </w:r>
      <w:r>
        <w:rPr>
          <w:b w:val="0"/>
          <w:i w:val="0"/>
          <w:smallCaps w:val="0"/>
          <w:strike w:val="0"/>
          <w:sz w:val="16"/>
          <w:u w:val="none"/>
        </w:rPr>
        <w:t>Sasha,  A</w:t>
      </w:r>
      <w:r>
        <w:rPr>
          <w:b w:val="0"/>
          <w:i w:val="0"/>
          <w:smallCaps w:val="0"/>
          <w:strike w:val="0"/>
          <w:sz w:val="16"/>
          <w:u w:val="none"/>
        </w:rPr>
        <w:t xml:space="preserve"> feminist manifesto of resistance against intellectual property regimes: reclaiming the public domain as an open-access information commons, Critical African Studies, 13:1, 115-126, DOI: 10.1080/21681392.2021.1909881 )</w:t>
      </w:r>
    </w:p>
    <w:p>
      <w:pPr>
        <w:spacing w:after="60"/>
      </w:pPr>
      <w:r>
        <w:rPr>
          <w:b w:val="0"/>
          <w:i w:val="0"/>
          <w:smallCaps w:val="0"/>
          <w:strike w:val="0"/>
          <w:sz w:val="16"/>
          <w:u w:val="none"/>
        </w:rPr>
        <w:t xml:space="preserve">Incentives and innovation </w:t>
      </w:r>
      <w:r>
        <w:rPr>
          <w:b/>
          <w:i w:val="0"/>
          <w:smallCaps w:val="0"/>
          <w:strike w:val="0"/>
          <w:sz w:val="22"/>
          <w:u w:val="single"/>
        </w:rPr>
        <w:t>IP defenders</w:t>
      </w:r>
      <w:r>
        <w:rPr>
          <w:b w:val="0"/>
          <w:i w:val="0"/>
          <w:smallCaps w:val="0"/>
          <w:strike w:val="0"/>
          <w:sz w:val="16"/>
          <w:u w:val="none"/>
        </w:rPr>
        <w:t xml:space="preserve"> often </w:t>
      </w:r>
      <w:r>
        <w:rPr>
          <w:b w:val="0"/>
          <w:i w:val="0"/>
          <w:smallCaps w:val="0"/>
          <w:strike w:val="0"/>
          <w:sz w:val="22"/>
          <w:u w:val="single"/>
        </w:rPr>
        <w:t>make the claim</w:t>
      </w:r>
      <w:r>
        <w:rPr>
          <w:b w:val="0"/>
          <w:i w:val="0"/>
          <w:smallCaps w:val="0"/>
          <w:strike w:val="0"/>
          <w:sz w:val="16"/>
          <w:u w:val="none"/>
        </w:rPr>
        <w:t xml:space="preserve"> that economic </w:t>
      </w:r>
      <w:r>
        <w:rPr>
          <w:b w:val="0"/>
          <w:i w:val="0"/>
          <w:smallCaps w:val="0"/>
          <w:strike w:val="0"/>
          <w:sz w:val="22"/>
          <w:u w:val="single"/>
        </w:rPr>
        <w:t>incentive is the key to</w:t>
      </w:r>
      <w:r>
        <w:rPr>
          <w:b w:val="0"/>
          <w:i w:val="0"/>
          <w:smallCaps w:val="0"/>
          <w:strike w:val="0"/>
          <w:sz w:val="16"/>
          <w:u w:val="none"/>
        </w:rPr>
        <w:t xml:space="preserve"> creativity and </w:t>
      </w:r>
      <w:r>
        <w:rPr>
          <w:b w:val="0"/>
          <w:i w:val="0"/>
          <w:smallCaps w:val="0"/>
          <w:strike w:val="0"/>
          <w:sz w:val="22"/>
          <w:u w:val="single"/>
        </w:rPr>
        <w:t>innovation</w:t>
      </w:r>
      <w:r>
        <w:rPr>
          <w:b w:val="0"/>
          <w:i w:val="0"/>
          <w:smallCaps w:val="0"/>
          <w:strike w:val="0"/>
          <w:sz w:val="16"/>
          <w:u w:val="none"/>
        </w:rPr>
        <w:t xml:space="preserve"> and that market mechanisms drive the ‘innovation engine’ (Johnson 2010, 247). </w:t>
      </w:r>
      <w:r>
        <w:rPr>
          <w:b w:val="0"/>
          <w:i w:val="0"/>
          <w:smallCaps w:val="0"/>
          <w:strike w:val="0"/>
          <w:sz w:val="22"/>
          <w:u w:val="single"/>
        </w:rPr>
        <w:t>However</w:t>
      </w:r>
      <w:r>
        <w:rPr>
          <w:b w:val="0"/>
          <w:i w:val="0"/>
          <w:smallCaps w:val="0"/>
          <w:strike w:val="0"/>
          <w:sz w:val="16"/>
          <w:u w:val="none"/>
        </w:rPr>
        <w:t xml:space="preserve">, </w:t>
      </w:r>
      <w:r>
        <w:rPr>
          <w:b/>
          <w:i w:val="0"/>
          <w:smallCaps w:val="0"/>
          <w:strike w:val="0"/>
          <w:sz w:val="22"/>
          <w:u w:val="single"/>
        </w:rPr>
        <w:t>neither history nor psychology</w:t>
      </w:r>
      <w:r>
        <w:rPr>
          <w:b w:val="0"/>
          <w:i w:val="0"/>
          <w:smallCaps w:val="0"/>
          <w:strike w:val="0"/>
          <w:sz w:val="16"/>
          <w:u w:val="none"/>
        </w:rPr>
        <w:t xml:space="preserve"> </w:t>
      </w:r>
      <w:r>
        <w:rPr>
          <w:b/>
          <w:i w:val="0"/>
          <w:smallCaps w:val="0"/>
          <w:strike w:val="0"/>
          <w:sz w:val="22"/>
          <w:u w:val="single"/>
        </w:rPr>
        <w:t>bear this claim out</w:t>
      </w:r>
      <w:r>
        <w:rPr>
          <w:b w:val="0"/>
          <w:i w:val="0"/>
          <w:smallCaps w:val="0"/>
          <w:strike w:val="0"/>
          <w:sz w:val="16"/>
          <w:u w:val="none"/>
        </w:rPr>
        <w:t xml:space="preserve">. </w:t>
      </w:r>
      <w:r>
        <w:rPr>
          <w:b w:val="0"/>
          <w:i w:val="0"/>
          <w:smallCaps w:val="0"/>
          <w:strike w:val="0"/>
          <w:sz w:val="22"/>
          <w:u w:val="single"/>
        </w:rPr>
        <w:t>Pre-modern China, considered one of the most</w:t>
      </w:r>
      <w:r>
        <w:rPr>
          <w:b w:val="0"/>
          <w:i w:val="0"/>
          <w:smallCaps w:val="0"/>
          <w:strike w:val="0"/>
          <w:sz w:val="16"/>
          <w:u w:val="none"/>
        </w:rPr>
        <w:t xml:space="preserve"> </w:t>
      </w:r>
      <w:r>
        <w:rPr>
          <w:b w:val="0"/>
          <w:i w:val="0"/>
          <w:smallCaps w:val="0"/>
          <w:strike w:val="0"/>
          <w:sz w:val="22"/>
          <w:u w:val="single"/>
        </w:rPr>
        <w:t>innovative</w:t>
      </w:r>
      <w:r>
        <w:rPr>
          <w:b w:val="0"/>
          <w:i w:val="0"/>
          <w:smallCaps w:val="0"/>
          <w:strike w:val="0"/>
          <w:sz w:val="16"/>
          <w:u w:val="none"/>
        </w:rPr>
        <w:t xml:space="preserve"> civilizations </w:t>
      </w:r>
      <w:r>
        <w:rPr>
          <w:b w:val="0"/>
          <w:i w:val="0"/>
          <w:smallCaps w:val="0"/>
          <w:strike w:val="0"/>
          <w:sz w:val="22"/>
          <w:u w:val="single"/>
        </w:rPr>
        <w:t>in history, did not permit</w:t>
      </w:r>
      <w:r>
        <w:rPr>
          <w:b w:val="0"/>
          <w:i w:val="0"/>
          <w:smallCaps w:val="0"/>
          <w:strike w:val="0"/>
          <w:sz w:val="16"/>
          <w:u w:val="none"/>
        </w:rPr>
        <w:t xml:space="preserve"> any ‘monopolistic </w:t>
      </w:r>
      <w:r>
        <w:rPr>
          <w:b w:val="0"/>
          <w:i w:val="0"/>
          <w:smallCaps w:val="0"/>
          <w:strike w:val="0"/>
          <w:sz w:val="22"/>
          <w:u w:val="single"/>
        </w:rPr>
        <w:t>rights of exploitation’</w:t>
      </w:r>
      <w:r>
        <w:rPr>
          <w:b w:val="0"/>
          <w:i w:val="0"/>
          <w:smallCaps w:val="0"/>
          <w:strike w:val="0"/>
          <w:sz w:val="16"/>
          <w:u w:val="none"/>
        </w:rPr>
        <w:t xml:space="preserve"> over an invention or work (Darch 2017, 44). Similarly, </w:t>
      </w:r>
      <w:r>
        <w:rPr>
          <w:b w:val="0"/>
          <w:i w:val="0"/>
          <w:smallCaps w:val="0"/>
          <w:strike w:val="0"/>
          <w:sz w:val="22"/>
          <w:u w:val="single"/>
        </w:rPr>
        <w:t>indigenous peoples</w:t>
      </w:r>
      <w:r>
        <w:rPr>
          <w:b w:val="0"/>
          <w:i w:val="0"/>
          <w:smallCaps w:val="0"/>
          <w:strike w:val="0"/>
          <w:sz w:val="16"/>
          <w:u w:val="none"/>
        </w:rPr>
        <w:t xml:space="preserve"> have </w:t>
      </w:r>
      <w:r>
        <w:rPr>
          <w:b w:val="0"/>
          <w:i w:val="0"/>
          <w:smallCaps w:val="0"/>
          <w:strike w:val="0"/>
          <w:sz w:val="22"/>
          <w:u w:val="single"/>
        </w:rPr>
        <w:t>produced</w:t>
      </w:r>
      <w:r>
        <w:rPr>
          <w:b w:val="0"/>
          <w:i w:val="0"/>
          <w:smallCaps w:val="0"/>
          <w:strike w:val="0"/>
          <w:sz w:val="16"/>
          <w:u w:val="none"/>
        </w:rPr>
        <w:t xml:space="preserve"> and stewarded </w:t>
      </w:r>
      <w:r>
        <w:rPr>
          <w:b w:val="0"/>
          <w:i w:val="0"/>
          <w:smallCaps w:val="0"/>
          <w:strike w:val="0"/>
          <w:sz w:val="22"/>
          <w:u w:val="single"/>
        </w:rPr>
        <w:t>vast vaults of artistic and scientific knowledge for centuries. As</w:t>
      </w:r>
      <w:r>
        <w:rPr>
          <w:b w:val="0"/>
          <w:i w:val="0"/>
          <w:smallCaps w:val="0"/>
          <w:strike w:val="0"/>
          <w:sz w:val="16"/>
          <w:u w:val="none"/>
        </w:rPr>
        <w:t xml:space="preserve"> Vandana Shiva </w:t>
      </w:r>
      <w:r>
        <w:rPr>
          <w:b w:val="0"/>
          <w:i w:val="0"/>
          <w:smallCaps w:val="0"/>
          <w:strike w:val="0"/>
          <w:sz w:val="22"/>
          <w:u w:val="single"/>
        </w:rPr>
        <w:t>writes</w:t>
      </w:r>
      <w:r>
        <w:rPr>
          <w:b w:val="0"/>
          <w:i w:val="0"/>
          <w:smallCaps w:val="0"/>
          <w:strike w:val="0"/>
          <w:sz w:val="16"/>
          <w:u w:val="none"/>
        </w:rPr>
        <w:t xml:space="preserve">, </w:t>
      </w:r>
      <w:r>
        <w:rPr>
          <w:b w:val="0"/>
          <w:i w:val="0"/>
          <w:smallCaps w:val="0"/>
          <w:strike w:val="0"/>
          <w:sz w:val="22"/>
          <w:u w:val="single"/>
        </w:rPr>
        <w:t xml:space="preserve">IP offers </w:t>
      </w:r>
      <w:r>
        <w:rPr>
          <w:b/>
          <w:i w:val="0"/>
          <w:smallCaps w:val="0"/>
          <w:strike w:val="0"/>
          <w:sz w:val="22"/>
          <w:u w:val="single"/>
        </w:rPr>
        <w:t>distorted ideas</w:t>
      </w:r>
      <w:r>
        <w:rPr>
          <w:b w:val="0"/>
          <w:i w:val="0"/>
          <w:smallCaps w:val="0"/>
          <w:strike w:val="0"/>
          <w:sz w:val="22"/>
          <w:u w:val="single"/>
        </w:rPr>
        <w:t xml:space="preserve"> of creativity</w:t>
      </w:r>
      <w:r>
        <w:rPr>
          <w:b w:val="0"/>
          <w:i w:val="0"/>
          <w:smallCaps w:val="0"/>
          <w:strike w:val="0"/>
          <w:sz w:val="16"/>
          <w:u w:val="none"/>
        </w:rPr>
        <w:t xml:space="preserve">, </w:t>
      </w:r>
      <w:r>
        <w:rPr>
          <w:b w:val="0"/>
          <w:i w:val="0"/>
          <w:smallCaps w:val="0"/>
          <w:strike w:val="0"/>
          <w:sz w:val="22"/>
          <w:u w:val="single"/>
        </w:rPr>
        <w:t>by denying the role of innovation in traditional systems</w:t>
      </w:r>
      <w:r>
        <w:rPr>
          <w:b w:val="0"/>
          <w:i w:val="0"/>
          <w:smallCaps w:val="0"/>
          <w:strike w:val="0"/>
          <w:sz w:val="16"/>
          <w:u w:val="none"/>
        </w:rPr>
        <w:t xml:space="preserve">– such as for instance, the role that farmers play in developing high-yielding, soil fertility-enhancing varieties of crops through traditional practices (Shiva 1999, 29). </w:t>
      </w:r>
      <w:r>
        <w:rPr>
          <w:b w:val="0"/>
          <w:i w:val="0"/>
          <w:smallCaps w:val="0"/>
          <w:strike w:val="0"/>
          <w:sz w:val="22"/>
          <w:u w:val="single"/>
        </w:rPr>
        <w:t>There is</w:t>
      </w:r>
      <w:r>
        <w:rPr>
          <w:b w:val="0"/>
          <w:i w:val="0"/>
          <w:smallCaps w:val="0"/>
          <w:strike w:val="0"/>
          <w:sz w:val="16"/>
          <w:u w:val="none"/>
        </w:rPr>
        <w:t xml:space="preserve"> </w:t>
      </w:r>
      <w:r>
        <w:rPr>
          <w:b/>
          <w:i w:val="0"/>
          <w:smallCaps w:val="0"/>
          <w:strike w:val="0"/>
          <w:sz w:val="22"/>
          <w:u w:val="single"/>
        </w:rPr>
        <w:t>little empirical evidence</w:t>
      </w:r>
      <w:r>
        <w:rPr>
          <w:b w:val="0"/>
          <w:i w:val="0"/>
          <w:smallCaps w:val="0"/>
          <w:strike w:val="0"/>
          <w:sz w:val="16"/>
          <w:u w:val="none"/>
        </w:rPr>
        <w:t xml:space="preserve"> </w:t>
      </w:r>
      <w:r>
        <w:rPr>
          <w:b w:val="0"/>
          <w:i w:val="0"/>
          <w:smallCaps w:val="0"/>
          <w:strike w:val="0"/>
          <w:sz w:val="22"/>
          <w:u w:val="single"/>
        </w:rPr>
        <w:t>of the claim</w:t>
      </w:r>
      <w:r>
        <w:rPr>
          <w:b w:val="0"/>
          <w:i w:val="0"/>
          <w:smallCaps w:val="0"/>
          <w:strike w:val="0"/>
          <w:sz w:val="16"/>
          <w:u w:val="none"/>
        </w:rPr>
        <w:t xml:space="preserve"> that </w:t>
      </w:r>
      <w:r>
        <w:rPr>
          <w:b w:val="0"/>
          <w:i w:val="0"/>
          <w:smallCaps w:val="0"/>
          <w:strike w:val="0"/>
          <w:sz w:val="22"/>
          <w:u w:val="single"/>
        </w:rPr>
        <w:t>expanded</w:t>
      </w:r>
      <w:r>
        <w:rPr>
          <w:b w:val="0"/>
          <w:i w:val="0"/>
          <w:smallCaps w:val="0"/>
          <w:strike w:val="0"/>
          <w:sz w:val="16"/>
          <w:u w:val="none"/>
        </w:rPr>
        <w:t xml:space="preserve"> </w:t>
      </w:r>
      <w:r>
        <w:rPr>
          <w:b w:val="0"/>
          <w:i w:val="0"/>
          <w:smallCaps w:val="0"/>
          <w:strike w:val="0"/>
          <w:sz w:val="22"/>
          <w:u w:val="single"/>
        </w:rPr>
        <w:t>IP</w:t>
      </w:r>
      <w:r>
        <w:rPr>
          <w:b w:val="0"/>
          <w:i w:val="0"/>
          <w:smallCaps w:val="0"/>
          <w:strike w:val="0"/>
          <w:sz w:val="16"/>
          <w:u w:val="none"/>
        </w:rPr>
        <w:t xml:space="preserve"> </w:t>
      </w:r>
      <w:r>
        <w:rPr>
          <w:b w:val="0"/>
          <w:i w:val="0"/>
          <w:smallCaps w:val="0"/>
          <w:strike w:val="0"/>
          <w:sz w:val="22"/>
          <w:u w:val="single"/>
        </w:rPr>
        <w:t>regimes result in increased innovation</w:t>
      </w:r>
      <w:r>
        <w:rPr>
          <w:b w:val="0"/>
          <w:i w:val="0"/>
          <w:smallCaps w:val="0"/>
          <w:strike w:val="0"/>
          <w:sz w:val="16"/>
          <w:u w:val="none"/>
        </w:rPr>
        <w:t xml:space="preserve">. </w:t>
      </w:r>
      <w:r>
        <w:rPr>
          <w:b w:val="0"/>
          <w:i w:val="0"/>
          <w:smallCaps w:val="0"/>
          <w:strike w:val="0"/>
          <w:sz w:val="22"/>
          <w:u w:val="single"/>
        </w:rPr>
        <w:t>On the contrary</w:t>
      </w:r>
      <w:r>
        <w:rPr>
          <w:b w:val="0"/>
          <w:i w:val="0"/>
          <w:smallCaps w:val="0"/>
          <w:strike w:val="0"/>
          <w:sz w:val="16"/>
          <w:u w:val="none"/>
        </w:rPr>
        <w:t xml:space="preserve">, in the information domain in particular, </w:t>
      </w:r>
      <w:r>
        <w:rPr>
          <w:b/>
          <w:i w:val="0"/>
          <w:smallCaps w:val="0"/>
          <w:strike w:val="0"/>
          <w:sz w:val="22"/>
          <w:u w:val="single"/>
        </w:rPr>
        <w:t>patents</w:t>
      </w:r>
      <w:r>
        <w:rPr>
          <w:b w:val="0"/>
          <w:i w:val="0"/>
          <w:smallCaps w:val="0"/>
          <w:strike w:val="0"/>
          <w:sz w:val="16"/>
          <w:u w:val="none"/>
        </w:rPr>
        <w:t xml:space="preserve"> ten</w:t>
      </w:r>
      <w:r>
        <w:rPr>
          <w:b w:val="0"/>
          <w:i w:val="0"/>
          <w:smallCaps w:val="0"/>
          <w:strike w:val="0"/>
          <w:sz w:val="22"/>
          <w:u w:val="single"/>
        </w:rPr>
        <w:t>d to benefit rent-seekers while harming innovation and access to knowledge</w:t>
      </w:r>
      <w:r>
        <w:rPr>
          <w:b w:val="0"/>
          <w:i w:val="0"/>
          <w:smallCaps w:val="0"/>
          <w:strike w:val="0"/>
          <w:sz w:val="16"/>
          <w:u w:val="none"/>
        </w:rPr>
        <w:t>, owing to increasingly ‘combinatorial’ and ‘incremental’ patents forming ‘</w:t>
      </w:r>
      <w:r>
        <w:rPr>
          <w:b w:val="0"/>
          <w:i w:val="0"/>
          <w:smallCaps w:val="0"/>
          <w:strike w:val="0"/>
          <w:sz w:val="22"/>
          <w:u w:val="single"/>
        </w:rPr>
        <w:t>patent thickets’</w:t>
      </w:r>
      <w:r>
        <w:rPr>
          <w:b w:val="0"/>
          <w:i w:val="0"/>
          <w:smallCaps w:val="0"/>
          <w:strike w:val="0"/>
          <w:sz w:val="16"/>
          <w:u w:val="none"/>
        </w:rPr>
        <w:t xml:space="preserve">, which </w:t>
      </w:r>
      <w:r>
        <w:rPr>
          <w:b/>
          <w:i w:val="0"/>
          <w:smallCaps w:val="0"/>
          <w:strike w:val="0"/>
          <w:sz w:val="22"/>
          <w:u w:val="single"/>
        </w:rPr>
        <w:t>block the path to innovation</w:t>
      </w:r>
      <w:r>
        <w:rPr>
          <w:b w:val="0"/>
          <w:i w:val="0"/>
          <w:smallCaps w:val="0"/>
          <w:strike w:val="0"/>
          <w:sz w:val="16"/>
          <w:u w:val="none"/>
        </w:rPr>
        <w:t xml:space="preserve"> (</w:t>
      </w:r>
      <w:r>
        <w:rPr>
          <w:b w:val="0"/>
          <w:i w:val="0"/>
          <w:smallCaps w:val="0"/>
          <w:strike w:val="0"/>
          <w:sz w:val="16"/>
          <w:u w:val="none"/>
        </w:rPr>
        <w:t>Aigrain</w:t>
      </w:r>
      <w:r>
        <w:rPr>
          <w:b w:val="0"/>
          <w:i w:val="0"/>
          <w:smallCaps w:val="0"/>
          <w:strike w:val="0"/>
          <w:sz w:val="16"/>
          <w:u w:val="none"/>
        </w:rPr>
        <w:t xml:space="preserve"> 2010, 162). </w:t>
      </w:r>
      <w:r>
        <w:rPr>
          <w:b w:val="0"/>
          <w:i w:val="0"/>
          <w:smallCaps w:val="0"/>
          <w:strike w:val="0"/>
          <w:sz w:val="22"/>
          <w:u w:val="single"/>
        </w:rPr>
        <w:t>Copyright benefits</w:t>
      </w:r>
      <w:r>
        <w:rPr>
          <w:b w:val="0"/>
          <w:i w:val="0"/>
          <w:smallCaps w:val="0"/>
          <w:strike w:val="0"/>
          <w:sz w:val="16"/>
          <w:u w:val="none"/>
        </w:rPr>
        <w:t xml:space="preserve">– increasingly corporatized– </w:t>
      </w:r>
      <w:r>
        <w:rPr>
          <w:b w:val="0"/>
          <w:i w:val="0"/>
          <w:smallCaps w:val="0"/>
          <w:strike w:val="0"/>
          <w:sz w:val="22"/>
          <w:u w:val="single"/>
        </w:rPr>
        <w:t>are largely allocated amongst a complex web of publishers</w:t>
      </w:r>
      <w:r>
        <w:rPr>
          <w:b w:val="0"/>
          <w:i w:val="0"/>
          <w:smallCaps w:val="0"/>
          <w:strike w:val="0"/>
          <w:sz w:val="16"/>
          <w:u w:val="none"/>
        </w:rPr>
        <w:t xml:space="preserve">, distributors, producers, marketers, and advertisers, </w:t>
      </w:r>
      <w:r>
        <w:rPr>
          <w:b w:val="0"/>
          <w:i w:val="0"/>
          <w:smallCaps w:val="0"/>
          <w:strike w:val="0"/>
          <w:sz w:val="22"/>
          <w:u w:val="single"/>
        </w:rPr>
        <w:t>rather than artists or composers</w:t>
      </w:r>
      <w:r>
        <w:rPr>
          <w:b w:val="0"/>
          <w:i w:val="0"/>
          <w:smallCaps w:val="0"/>
          <w:strike w:val="0"/>
          <w:sz w:val="16"/>
          <w:u w:val="none"/>
        </w:rPr>
        <w:t xml:space="preserve"> (Greene 2008). Callahan (2017a), musician and activist, likens the music industry to a plantation system, where recording artists are equivalent to sharecroppers and recording companies; the owners of channels of distribution and marketing, are the landlords who extract underpaid </w:t>
      </w:r>
      <w:r>
        <w:rPr>
          <w:b w:val="0"/>
          <w:i w:val="0"/>
          <w:smallCaps w:val="0"/>
          <w:strike w:val="0"/>
          <w:sz w:val="16"/>
          <w:u w:val="none"/>
        </w:rPr>
        <w:t>labour</w:t>
      </w:r>
      <w:r>
        <w:rPr>
          <w:b w:val="0"/>
          <w:i w:val="0"/>
          <w:smallCaps w:val="0"/>
          <w:strike w:val="0"/>
          <w:sz w:val="16"/>
          <w:u w:val="none"/>
        </w:rPr>
        <w:t xml:space="preserve"> from artists in exchange for access to distribution (16). He points out that the American music industry was built on ‘slavery, Jim Crow and the perpetuation of racism’ (Callahan 2017a, 19). </w:t>
      </w:r>
      <w:r>
        <w:rPr>
          <w:b w:val="0"/>
          <w:i w:val="0"/>
          <w:smallCaps w:val="0"/>
          <w:strike w:val="0"/>
          <w:sz w:val="22"/>
          <w:u w:val="single"/>
        </w:rPr>
        <w:t>Conversely</w:t>
      </w:r>
      <w:r>
        <w:rPr>
          <w:b w:val="0"/>
          <w:i w:val="0"/>
          <w:smallCaps w:val="0"/>
          <w:strike w:val="0"/>
          <w:sz w:val="16"/>
          <w:u w:val="none"/>
        </w:rPr>
        <w:t xml:space="preserve">, Deborah Halbert documents that </w:t>
      </w:r>
      <w:r>
        <w:rPr>
          <w:b w:val="0"/>
          <w:i w:val="0"/>
          <w:smallCaps w:val="0"/>
          <w:strike w:val="0"/>
          <w:sz w:val="22"/>
          <w:u w:val="single"/>
        </w:rPr>
        <w:t>in the</w:t>
      </w:r>
      <w:r>
        <w:rPr>
          <w:b w:val="0"/>
          <w:i w:val="0"/>
          <w:smallCaps w:val="0"/>
          <w:strike w:val="0"/>
          <w:sz w:val="16"/>
          <w:u w:val="none"/>
        </w:rPr>
        <w:t xml:space="preserve"> erstwhile </w:t>
      </w:r>
      <w:r>
        <w:rPr>
          <w:b w:val="0"/>
          <w:i w:val="0"/>
          <w:smallCaps w:val="0"/>
          <w:strike w:val="0"/>
          <w:sz w:val="22"/>
          <w:u w:val="single"/>
        </w:rPr>
        <w:t>Soviet Union a profusion of literary and artistic work was produced</w:t>
      </w:r>
      <w:r>
        <w:rPr>
          <w:b w:val="0"/>
          <w:i w:val="0"/>
          <w:smallCaps w:val="0"/>
          <w:strike w:val="0"/>
          <w:sz w:val="16"/>
          <w:u w:val="none"/>
        </w:rPr>
        <w:t xml:space="preserve"> and circulated </w:t>
      </w:r>
      <w:r>
        <w:rPr>
          <w:b/>
          <w:i w:val="0"/>
          <w:smallCaps w:val="0"/>
          <w:strike w:val="0"/>
          <w:sz w:val="22"/>
          <w:u w:val="single"/>
        </w:rPr>
        <w:t>anonymously</w:t>
      </w:r>
      <w:r>
        <w:rPr>
          <w:b w:val="0"/>
          <w:i w:val="0"/>
          <w:smallCaps w:val="0"/>
          <w:strike w:val="0"/>
          <w:sz w:val="16"/>
          <w:u w:val="none"/>
        </w:rPr>
        <w:t xml:space="preserve">, outside state control (samizdat or ‘publishing house of oneself’) and was therefore </w:t>
      </w:r>
      <w:r>
        <w:rPr>
          <w:b w:val="0"/>
          <w:i w:val="0"/>
          <w:smallCaps w:val="0"/>
          <w:strike w:val="0"/>
          <w:sz w:val="22"/>
          <w:u w:val="single"/>
        </w:rPr>
        <w:t>accorded no protection</w:t>
      </w:r>
      <w:r>
        <w:rPr>
          <w:b w:val="0"/>
          <w:i w:val="0"/>
          <w:smallCaps w:val="0"/>
          <w:strike w:val="0"/>
          <w:sz w:val="16"/>
          <w:u w:val="none"/>
        </w:rPr>
        <w:t xml:space="preserve"> (Halbert 2017). </w:t>
      </w:r>
      <w:r>
        <w:rPr>
          <w:b/>
          <w:i w:val="0"/>
          <w:smallCaps w:val="0"/>
          <w:strike w:val="0"/>
          <w:sz w:val="22"/>
          <w:u w:val="single"/>
        </w:rPr>
        <w:t xml:space="preserve">Emerging </w:t>
      </w:r>
      <w:r>
        <w:rPr>
          <w:b/>
          <w:i w:val="0"/>
          <w:smallCaps w:val="0"/>
          <w:strike w:val="0"/>
          <w:sz w:val="22"/>
          <w:u w:val="single"/>
        </w:rPr>
        <w:t>behavioural</w:t>
      </w:r>
      <w:r>
        <w:rPr>
          <w:b/>
          <w:i w:val="0"/>
          <w:smallCaps w:val="0"/>
          <w:strike w:val="0"/>
          <w:sz w:val="22"/>
          <w:u w:val="single"/>
        </w:rPr>
        <w:t xml:space="preserve"> research</w:t>
      </w:r>
      <w:r>
        <w:rPr>
          <w:b w:val="0"/>
          <w:i w:val="0"/>
          <w:smallCaps w:val="0"/>
          <w:strike w:val="0"/>
          <w:sz w:val="16"/>
          <w:u w:val="none"/>
        </w:rPr>
        <w:t xml:space="preserve"> </w:t>
      </w:r>
      <w:r>
        <w:rPr>
          <w:b w:val="0"/>
          <w:i w:val="0"/>
          <w:smallCaps w:val="0"/>
          <w:strike w:val="0"/>
          <w:sz w:val="22"/>
          <w:u w:val="single"/>
        </w:rPr>
        <w:t>suggests</w:t>
      </w:r>
      <w:r>
        <w:rPr>
          <w:b w:val="0"/>
          <w:i w:val="0"/>
          <w:smallCaps w:val="0"/>
          <w:strike w:val="0"/>
          <w:sz w:val="16"/>
          <w:u w:val="none"/>
        </w:rPr>
        <w:t xml:space="preserve"> that </w:t>
      </w:r>
      <w:r>
        <w:rPr>
          <w:b w:val="0"/>
          <w:i w:val="0"/>
          <w:smallCaps w:val="0"/>
          <w:strike w:val="0"/>
          <w:sz w:val="22"/>
          <w:u w:val="single"/>
        </w:rPr>
        <w:t>monetary incentives do not offer</w:t>
      </w:r>
      <w:r>
        <w:rPr>
          <w:b w:val="0"/>
          <w:i w:val="0"/>
          <w:smallCaps w:val="0"/>
          <w:strike w:val="0"/>
          <w:sz w:val="16"/>
          <w:u w:val="none"/>
        </w:rPr>
        <w:t xml:space="preserve"> a </w:t>
      </w:r>
      <w:r>
        <w:rPr>
          <w:b/>
          <w:i w:val="0"/>
          <w:smallCaps w:val="0"/>
          <w:strike w:val="0"/>
          <w:sz w:val="22"/>
          <w:u w:val="single"/>
        </w:rPr>
        <w:t>meaningful</w:t>
      </w:r>
      <w:r>
        <w:rPr>
          <w:b w:val="0"/>
          <w:i w:val="0"/>
          <w:smallCaps w:val="0"/>
          <w:strike w:val="0"/>
          <w:sz w:val="16"/>
          <w:u w:val="none"/>
        </w:rPr>
        <w:t xml:space="preserve"> account of </w:t>
      </w:r>
      <w:r>
        <w:rPr>
          <w:b/>
          <w:i w:val="0"/>
          <w:smallCaps w:val="0"/>
          <w:strike w:val="0"/>
          <w:sz w:val="22"/>
          <w:u w:val="single"/>
        </w:rPr>
        <w:t>human motivation</w:t>
      </w:r>
      <w:r>
        <w:rPr>
          <w:b w:val="0"/>
          <w:i w:val="0"/>
          <w:smallCaps w:val="0"/>
          <w:strike w:val="0"/>
          <w:sz w:val="16"/>
          <w:u w:val="none"/>
        </w:rPr>
        <w:t xml:space="preserve"> and that </w:t>
      </w:r>
      <w:r>
        <w:rPr>
          <w:b w:val="0"/>
          <w:i w:val="0"/>
          <w:smallCaps w:val="0"/>
          <w:strike w:val="0"/>
          <w:sz w:val="22"/>
          <w:u w:val="single"/>
        </w:rPr>
        <w:t>economic rewards share a more complicated relationship with different types of extrinsic and intrinsic motivation than once though</w:t>
      </w:r>
      <w:r>
        <w:rPr>
          <w:b w:val="0"/>
          <w:i w:val="0"/>
          <w:smallCaps w:val="0"/>
          <w:strike w:val="0"/>
          <w:sz w:val="16"/>
          <w:u w:val="none"/>
        </w:rPr>
        <w:t>t (Gneezy, Meier, and Rey-Biel 2011).</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