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Feminist economics can’t displace neoclassical hegemony-proponents agree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Barker, </w:t>
      </w:r>
      <w:r>
        <w:rPr>
          <w:b/>
          <w:i w:val="0"/>
          <w:smallCaps w:val="0"/>
          <w:strike w:val="0"/>
          <w:sz w:val="26"/>
          <w:u w:val="none"/>
        </w:rPr>
        <w:t>PhD ,</w:t>
      </w:r>
      <w:r>
        <w:rPr>
          <w:b/>
          <w:i w:val="0"/>
          <w:smallCaps w:val="0"/>
          <w:strike w:val="0"/>
          <w:sz w:val="26"/>
          <w:u w:val="none"/>
        </w:rPr>
        <w:t xml:space="preserve"> 05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(Drucilla</w:t>
      </w:r>
      <w:r>
        <w:rPr>
          <w:b/>
          <w:i w:val="0"/>
          <w:smallCaps w:val="0"/>
          <w:strike w:val="0"/>
          <w:sz w:val="16"/>
          <w:u w:val="none"/>
        </w:rPr>
        <w:t xml:space="preserve"> K.</w:t>
      </w:r>
      <w:r>
        <w:rPr>
          <w:b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 Signs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, Vol. 30, No. 4, New Feminist Approaches to Social Science </w:t>
      </w:r>
      <w:r>
        <w:rPr>
          <w:b w:val="0"/>
          <w:i w:val="0"/>
          <w:smallCaps w:val="0"/>
          <w:strike w:val="0"/>
          <w:sz w:val="16"/>
          <w:u w:val="none"/>
        </w:rPr>
        <w:t>MethodologiesSpecial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Issue </w:t>
      </w:r>
      <w:r>
        <w:rPr>
          <w:b w:val="0"/>
          <w:i w:val="0"/>
          <w:smallCaps w:val="0"/>
          <w:strike w:val="0"/>
          <w:sz w:val="16"/>
          <w:u w:val="none"/>
        </w:rPr>
        <w:t>EditorsSandra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Harding and Kathryn Norberg (Summer 2005), pp. 2189-2209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Feminist economists are embedded in a network of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virtue of their connection to economics (Barker, forthcoming). </w:t>
      </w:r>
      <w:r>
        <w:rPr>
          <w:b/>
          <w:i w:val="0"/>
          <w:smallCaps w:val="0"/>
          <w:strike w:val="0"/>
          <w:sz w:val="22"/>
          <w:u w:val="single"/>
        </w:rPr>
        <w:t>The discursive power of economics is not to be underestimated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Economics, </w:t>
      </w:r>
      <w:r>
        <w:rPr>
          <w:b w:val="0"/>
          <w:i w:val="0"/>
          <w:smallCaps w:val="0"/>
          <w:strike w:val="0"/>
          <w:sz w:val="22"/>
          <w:u w:val="single"/>
        </w:rPr>
        <w:t>particularly neoclassical economics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(the type of analyses taught in most undergraduate economics courses, extolled in publications such as the New York Times and the Wall Street Journal, and lauded by national and </w:t>
      </w:r>
      <w:r>
        <w:rPr>
          <w:b w:val="0"/>
          <w:i w:val="0"/>
          <w:smallCaps w:val="0"/>
          <w:strike w:val="0"/>
          <w:sz w:val="16"/>
          <w:u w:val="none"/>
        </w:rPr>
        <w:t>inter national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politicians and policy makers), </w:t>
      </w:r>
      <w:r>
        <w:rPr>
          <w:b w:val="0"/>
          <w:i w:val="0"/>
          <w:smallCaps w:val="0"/>
          <w:strike w:val="0"/>
          <w:sz w:val="22"/>
          <w:u w:val="single"/>
        </w:rPr>
        <w:t>is widely considered to be objective, gender neutral, and value free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Its </w:t>
      </w:r>
      <w:r>
        <w:rPr>
          <w:b w:val="0"/>
          <w:i w:val="0"/>
          <w:smallCaps w:val="0"/>
          <w:strike w:val="0"/>
          <w:sz w:val="22"/>
          <w:u w:val="single"/>
        </w:rPr>
        <w:t>pronouncements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</w:t>
      </w:r>
      <w:r>
        <w:rPr>
          <w:b w:val="0"/>
          <w:i w:val="0"/>
          <w:smallCaps w:val="0"/>
          <w:strike w:val="0"/>
          <w:sz w:val="22"/>
          <w:u w:val="single"/>
        </w:rPr>
        <w:t>couched in the same terms as natural laws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 “laws of </w:t>
      </w:r>
      <w:r>
        <w:rPr>
          <w:b/>
          <w:i w:val="0"/>
          <w:smallCaps w:val="0"/>
          <w:strike w:val="0"/>
          <w:sz w:val="22"/>
          <w:u w:val="single"/>
        </w:rPr>
        <w:t>supply and demand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are </w:t>
      </w:r>
      <w:r>
        <w:rPr>
          <w:b/>
          <w:i w:val="0"/>
          <w:smallCaps w:val="0"/>
          <w:strike w:val="0"/>
          <w:sz w:val="22"/>
          <w:u w:val="single"/>
        </w:rPr>
        <w:t>accorded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the same status as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law of </w:t>
      </w:r>
      <w:r>
        <w:rPr>
          <w:b/>
          <w:i w:val="0"/>
          <w:smallCaps w:val="0"/>
          <w:strike w:val="0"/>
          <w:sz w:val="22"/>
          <w:u w:val="single"/>
        </w:rPr>
        <w:t>gravity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scientific status of economics depends crucially on its methods of inquiry: </w:t>
      </w:r>
      <w:r>
        <w:rPr>
          <w:b/>
          <w:i w:val="0"/>
          <w:smallCaps w:val="0"/>
          <w:strike w:val="0"/>
          <w:sz w:val="22"/>
          <w:u w:val="single"/>
        </w:rPr>
        <w:t>methodological individualism, rational choice theory</w:t>
      </w:r>
      <w:r>
        <w:rPr>
          <w:b w:val="0"/>
          <w:i w:val="0"/>
          <w:smallCaps w:val="0"/>
          <w:strike w:val="0"/>
          <w:sz w:val="22"/>
          <w:u w:val="single"/>
        </w:rPr>
        <w:t>, and mathematical modeling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Feminist economists have had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only limited success in challenging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 hegemony and prestige of neoclassical economics. We are not alone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here. Marxists, institutionalists, post-Keynesians, and economists of </w:t>
      </w:r>
      <w:r>
        <w:rPr>
          <w:b w:val="0"/>
          <w:i w:val="0"/>
          <w:smallCaps w:val="0"/>
          <w:strike w:val="0"/>
          <w:sz w:val="22"/>
          <w:u w:val="single"/>
        </w:rPr>
        <w:t>other heterodox schools have likewise had little success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this endeavor</w:t>
      </w:r>
      <w:r>
        <w:rPr>
          <w:b/>
          <w:i w:val="0"/>
          <w:smallCaps w:val="0"/>
          <w:strike w:val="0"/>
          <w:sz w:val="22"/>
          <w:u w:val="single"/>
        </w:rPr>
        <w:t xml:space="preserve">. It could be the case that no </w:t>
      </w:r>
      <w:r>
        <w:rPr>
          <w:b/>
          <w:i w:val="0"/>
          <w:smallCaps w:val="0"/>
          <w:strike w:val="0"/>
          <w:sz w:val="22"/>
          <w:u w:val="single"/>
        </w:rPr>
        <w:t>amountof</w:t>
      </w:r>
      <w:r>
        <w:rPr>
          <w:b/>
          <w:i w:val="0"/>
          <w:smallCaps w:val="0"/>
          <w:strike w:val="0"/>
          <w:sz w:val="22"/>
          <w:u w:val="single"/>
        </w:rPr>
        <w:t xml:space="preserve"> “better” science and analysis will ever replace the </w:t>
      </w:r>
      <w:r>
        <w:rPr>
          <w:b/>
          <w:i w:val="0"/>
          <w:smallCaps w:val="0"/>
          <w:strike w:val="0"/>
          <w:sz w:val="22"/>
          <w:u w:val="single"/>
        </w:rPr>
        <w:t>pseudoscientism</w:t>
      </w:r>
      <w:r>
        <w:rPr>
          <w:b/>
          <w:i w:val="0"/>
          <w:smallCaps w:val="0"/>
          <w:strike w:val="0"/>
          <w:sz w:val="22"/>
          <w:u w:val="single"/>
        </w:rPr>
        <w:t xml:space="preserve"> that characterizes neoclassical economics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because neoclassical economics does one thing very, very well: it articulates the ideology of contemporary capitalism in a manner that makes it seem natural, inevitable, and beneficent. It does not “speak truth to power” but, on the contrary, accommodates and naturalizes power</w:t>
      </w:r>
      <w:r>
        <w:rPr>
          <w:b w:val="0"/>
          <w:i w:val="0"/>
          <w:smallCaps w:val="0"/>
          <w:strike w:val="0"/>
          <w:sz w:val="16"/>
          <w:u w:val="none"/>
        </w:rPr>
        <w:t>.5 Interpretive approaches help us remember that the elite status and hegemonic influence of economics stem not from its superior fidelity to the real but rather from its connection to power.</w:t>
      </w:r>
    </w:p>
    <w:p>
      <w:pPr>
        <w:pStyle w:val="Caption"/>
      </w:pPr>
      <w:r>
        <w:t>Source: Feminist Economics Kritik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