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 </w:t>
      </w:r>
      <w:r>
        <w:rPr>
          <w:b/>
          <w:i w:val="0"/>
          <w:smallCaps w:val="0"/>
          <w:strike w:val="0"/>
          <w:sz w:val="26"/>
          <w:u w:val="single"/>
        </w:rPr>
        <w:t>international framework</w:t>
      </w:r>
      <w:r>
        <w:rPr>
          <w:b/>
          <w:i w:val="0"/>
          <w:smallCaps w:val="0"/>
          <w:strike w:val="0"/>
          <w:sz w:val="26"/>
          <w:u w:val="none"/>
        </w:rPr>
        <w:t xml:space="preserve"> is key to solving </w:t>
      </w:r>
      <w:r>
        <w:rPr>
          <w:b/>
          <w:i w:val="0"/>
          <w:smallCaps w:val="0"/>
          <w:strike w:val="0"/>
          <w:sz w:val="26"/>
          <w:u w:val="single"/>
        </w:rPr>
        <w:t>existential</w:t>
      </w:r>
      <w:r>
        <w:rPr>
          <w:b/>
          <w:i w:val="0"/>
          <w:smallCaps w:val="0"/>
          <w:strike w:val="0"/>
          <w:sz w:val="26"/>
          <w:u w:val="none"/>
        </w:rPr>
        <w:t xml:space="preserve"> threats</w:t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  <w:t>.</w:t>
      </w:r>
      <w:r>
        <w:rPr>
          <w:b/>
          <w:i w:val="0"/>
          <w:smallCaps w:val="0"/>
          <w:strike w:val="0"/>
          <w:sz w:val="26"/>
          <w:u w:val="none"/>
        </w:rPr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Ezell ’19 </w:t>
      </w:r>
      <w:r>
        <w:rPr>
          <w:b w:val="0"/>
          <w:i w:val="0"/>
          <w:smallCaps w:val="0"/>
          <w:strike w:val="0"/>
          <w:u w:val="none"/>
        </w:rPr>
        <w:t xml:space="preserve">[Stephen and Nigel Cory; April 25; Vice President, Global Innovation Policy, and Director, Center for Life Sciences at the Innovation Information Technology and Innovation Foundation (ITIF); Associate Director, Trade Policy at ITIF; ITIF, “The Way Forward for Intellectual Property Internationally,” 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</w:t>
      </w:r>
      <w:r>
        <w:rPr>
          <w:b w:val="0"/>
          <w:i w:val="0"/>
          <w:smallCaps w:val="0"/>
          <w:strike w:val="0"/>
          <w:u w:val="single"/>
        </w:rPr>
        <w:t xml:space="preserve">if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community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u w:val="single"/>
        </w:rPr>
        <w:t xml:space="preserve">going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maximize global innovation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single"/>
        </w:rPr>
        <w:t xml:space="preserve">something that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critical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we are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make faster </w:t>
      </w:r>
      <w:r>
        <w:rPr>
          <w:b w:val="0"/>
          <w:i w:val="0"/>
          <w:smallCaps w:val="0"/>
          <w:strike w:val="0"/>
          <w:highlight w:val="cyan"/>
          <w:u w:val="single"/>
        </w:rPr>
        <w:t>progress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commonly shared global </w:t>
      </w:r>
      <w:r>
        <w:rPr>
          <w:b w:val="0"/>
          <w:i w:val="0"/>
          <w:smallCaps w:val="0"/>
          <w:strike w:val="0"/>
          <w:u w:val="single"/>
        </w:rPr>
        <w:t xml:space="preserve">challenges such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/>
          <w:i w:val="0"/>
          <w:smallCaps w:val="0"/>
          <w:strike w:val="0"/>
          <w:sz w:val="24"/>
          <w:u w:val="single"/>
        </w:rPr>
        <w:t xml:space="preserve"> change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prevention and treatment, and </w:t>
      </w:r>
      <w:r>
        <w:rPr>
          <w:b/>
          <w:i w:val="0"/>
          <w:smallCaps w:val="0"/>
          <w:strike w:val="0"/>
          <w:sz w:val="24"/>
          <w:u w:val="single"/>
        </w:rPr>
        <w:t xml:space="preserve">economic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single"/>
        </w:rPr>
        <w:t xml:space="preserve">we will </w:t>
      </w:r>
      <w:r>
        <w:rPr>
          <w:b w:val="0"/>
          <w:i w:val="0"/>
          <w:smallCaps w:val="0"/>
          <w:strike w:val="0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u w:val="single"/>
        </w:rPr>
        <w:t xml:space="preserve"> and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wide-ranging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consensus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importance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IP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throughout the world. </w:t>
      </w:r>
      <w:r>
        <w:rPr>
          <w:b w:val="0"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u w:val="single"/>
        </w:rPr>
        <w:t>maximize</w:t>
      </w:r>
      <w:r>
        <w:rPr>
          <w:b w:val="0"/>
          <w:i w:val="0"/>
          <w:smallCaps w:val="0"/>
          <w:strike w:val="0"/>
          <w:u w:val="single"/>
        </w:rPr>
        <w:t xml:space="preserve"> the role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u w:val="single"/>
        </w:rPr>
        <w:t>can play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enabling </w:t>
      </w:r>
      <w:r>
        <w:rPr>
          <w:b/>
          <w:i w:val="0"/>
          <w:smallCaps w:val="0"/>
          <w:strike w:val="0"/>
          <w:sz w:val="24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the world, the countries that best recognize the essential link between the two—including the United States, Commonwealth nations, European Union members, Japan, Korea, Singapore, and others—</w:t>
      </w:r>
      <w:r>
        <w:rPr>
          <w:b w:val="0"/>
          <w:i w:val="0"/>
          <w:smallCaps w:val="0"/>
          <w:strike w:val="0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u w:val="single"/>
        </w:rPr>
        <w:t xml:space="preserve"> to revise and amplify efforts to build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out and strengthen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framework</w:t>
      </w:r>
      <w:r>
        <w:rPr>
          <w:b w:val="0"/>
          <w:i w:val="0"/>
          <w:smallCaps w:val="0"/>
          <w:strike w:val="0"/>
          <w:u w:val="single"/>
        </w:rPr>
        <w:t xml:space="preserve"> of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rules, norms, and cooperation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A new way ahead is needed to overcome and move beyond the status quo stalemate that defines the intellectual </w:t>
      </w:r>
      <w:r>
        <w:rPr>
          <w:b w:val="0"/>
          <w:i w:val="0"/>
          <w:smallCaps w:val="0"/>
          <w:strike w:val="0"/>
          <w:u w:val="single"/>
        </w:rPr>
        <w:t>debate over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global economy, which remains </w:t>
      </w:r>
      <w:r>
        <w:rPr>
          <w:b w:val="0"/>
          <w:i w:val="0"/>
          <w:smallCaps w:val="0"/>
          <w:strike w:val="0"/>
          <w:u w:val="single"/>
        </w:rPr>
        <w:t xml:space="preserve">starkly and deeply </w:t>
      </w:r>
      <w:r>
        <w:rPr>
          <w:b/>
          <w:i w:val="0"/>
          <w:smallCaps w:val="0"/>
          <w:strike w:val="0"/>
          <w:sz w:val="24"/>
          <w:u w:val="single"/>
        </w:rPr>
        <w:t>divided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developed-developing country lines that were largely set 20 years ago with the signing of the Trade Related Aspects of Intellectual Property Rights (TRIPS) agreement at the World Trade Organization (WTO).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