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CP’s </w:t>
      </w:r>
      <w:r>
        <w:rPr>
          <w:b/>
          <w:i w:val="0"/>
          <w:smallCaps w:val="0"/>
          <w:strike w:val="0"/>
          <w:sz w:val="26"/>
          <w:u w:val="single"/>
        </w:rPr>
        <w:t>multidomain</w:t>
      </w:r>
      <w:r>
        <w:rPr>
          <w:b/>
          <w:i w:val="0"/>
          <w:smallCaps w:val="0"/>
          <w:strike w:val="0"/>
          <w:sz w:val="26"/>
          <w:u w:val="none"/>
        </w:rPr>
        <w:t xml:space="preserve"> approach harmonizes </w:t>
      </w:r>
      <w:r>
        <w:rPr>
          <w:b/>
          <w:i w:val="0"/>
          <w:smallCaps w:val="0"/>
          <w:strike w:val="0"/>
          <w:sz w:val="26"/>
          <w:u w:val="single"/>
        </w:rPr>
        <w:t>fractured</w:t>
      </w:r>
      <w:r>
        <w:rPr>
          <w:b/>
          <w:i w:val="0"/>
          <w:smallCaps w:val="0"/>
          <w:strike w:val="0"/>
          <w:sz w:val="26"/>
          <w:u w:val="none"/>
        </w:rPr>
        <w:t xml:space="preserve"> international IP law.</w:t>
      </w:r>
    </w:p>
    <w:p>
      <w:pPr>
        <w:spacing w:after="80"/>
      </w:pPr>
      <w:r>
        <w:rPr>
          <w:b/>
          <w:i w:val="0"/>
          <w:smallCaps w:val="0"/>
          <w:strike w:val="0"/>
          <w:sz w:val="26"/>
          <w:u w:val="none"/>
        </w:rPr>
        <w:t>Ruse-Khan 21</w:t>
      </w:r>
      <w:r>
        <w:rPr>
          <w:b w:val="0"/>
          <w:i w:val="0"/>
          <w:smallCaps w:val="0"/>
          <w:strike w:val="0"/>
          <w:u w:val="none"/>
        </w:rPr>
        <w:t xml:space="preserve"> (Henning Grosse Ruse-Khan, Professor of Law, University of Cambridge, Co-Director, Centre for Intellectual Property and Information Law; "Intellectual Property and International Law: A Research Framework", in Handbook of Intellectual Property Research: Lenses, Methods, and Perspectives, May 2021, Oxford Academic, https://academic.oup.com/book/41122/chapter/350438257, DOA: 7-8-2024)//ATJ</w:t>
      </w:r>
    </w:p>
    <w:p>
      <w:pPr>
        <w:spacing w:after="60"/>
      </w:pPr>
      <w:r>
        <w:rPr>
          <w:b w:val="0"/>
          <w:i w:val="0"/>
          <w:smallCaps w:val="0"/>
          <w:strike w:val="0"/>
          <w:sz w:val="22"/>
          <w:u w:val="single"/>
        </w:rPr>
        <w:t xml:space="preserve">In the international IP context, two types of fragmentation have been observed and studied. </w:t>
      </w:r>
      <w:r>
        <w:rPr>
          <w:b w:val="0"/>
          <w:i w:val="0"/>
          <w:smallCaps w:val="0"/>
          <w:strike w:val="0"/>
          <w:sz w:val="22"/>
          <w:highlight w:val="cyan"/>
          <w:u w:val="single"/>
        </w:rPr>
        <w:t>Within</w:t>
      </w:r>
      <w:r>
        <w:rPr>
          <w:b w:val="0"/>
          <w:i w:val="0"/>
          <w:smallCaps w:val="0"/>
          <w:strike w:val="0"/>
          <w:sz w:val="22"/>
          <w:u w:val="single"/>
        </w:rPr>
        <w:t xml:space="preserve"> the complex web of </w:t>
      </w:r>
      <w:r>
        <w:rPr>
          <w:b/>
          <w:i w:val="0"/>
          <w:smallCaps w:val="0"/>
          <w:strike w:val="0"/>
          <w:sz w:val="24"/>
          <w:highlight w:val="cyan"/>
          <w:u w:val="single"/>
        </w:rPr>
        <w:t>IP treaties</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the last twenty years have seen a</w:t>
      </w:r>
      <w:r>
        <w:rPr>
          <w:b w:val="0"/>
          <w:i w:val="0"/>
          <w:smallCaps w:val="0"/>
          <w:strike w:val="0"/>
          <w:sz w:val="22"/>
          <w:u w:val="single"/>
        </w:rPr>
        <w:t xml:space="preserve"> continuous </w:t>
      </w:r>
      <w:r>
        <w:rPr>
          <w:b w:val="0"/>
          <w:i w:val="0"/>
          <w:smallCaps w:val="0"/>
          <w:strike w:val="0"/>
          <w:sz w:val="22"/>
          <w:highlight w:val="cyan"/>
          <w:u w:val="single"/>
        </w:rPr>
        <w:t>trend towards</w:t>
      </w:r>
      <w:r>
        <w:rPr>
          <w:b w:val="0"/>
          <w:i w:val="0"/>
          <w:smallCaps w:val="0"/>
          <w:strike w:val="0"/>
          <w:sz w:val="22"/>
          <w:u w:val="single"/>
        </w:rPr>
        <w:t xml:space="preserve"> </w:t>
      </w:r>
      <w:r>
        <w:rPr>
          <w:b/>
          <w:i w:val="0"/>
          <w:smallCaps w:val="0"/>
          <w:strike w:val="0"/>
          <w:sz w:val="24"/>
          <w:u w:val="single"/>
        </w:rPr>
        <w:t>bilateral</w:t>
      </w:r>
      <w:r>
        <w:rPr>
          <w:b w:val="0"/>
          <w:i w:val="0"/>
          <w:smallCaps w:val="0"/>
          <w:strike w:val="0"/>
          <w:sz w:val="22"/>
          <w:u w:val="single"/>
        </w:rPr>
        <w:t xml:space="preserve"> and (mega-) </w:t>
      </w:r>
      <w:r>
        <w:rPr>
          <w:b/>
          <w:i w:val="0"/>
          <w:smallCaps w:val="0"/>
          <w:strike w:val="0"/>
          <w:sz w:val="24"/>
          <w:u w:val="single"/>
        </w:rPr>
        <w:t>regional</w:t>
      </w:r>
      <w:r>
        <w:rPr>
          <w:b w:val="0"/>
          <w:i w:val="0"/>
          <w:smallCaps w:val="0"/>
          <w:strike w:val="0"/>
          <w:sz w:val="22"/>
          <w:u w:val="single"/>
        </w:rPr>
        <w:t xml:space="preserve"> norm-setting, especially in form of </w:t>
      </w:r>
      <w:r>
        <w:rPr>
          <w:b/>
          <w:i w:val="0"/>
          <w:smallCaps w:val="0"/>
          <w:strike w:val="0"/>
          <w:sz w:val="24"/>
          <w:highlight w:val="cyan"/>
          <w:u w:val="single"/>
        </w:rPr>
        <w:t>IP chapters</w:t>
      </w:r>
      <w:r>
        <w:rPr>
          <w:b w:val="0"/>
          <w:i w:val="0"/>
          <w:smallCaps w:val="0"/>
          <w:strike w:val="0"/>
          <w:sz w:val="16"/>
          <w:u w:val="none"/>
        </w:rPr>
        <w:t xml:space="preserve"> in comprehensive trade or economic partnership agreements (here generally referred to as FTAs). Among the range of questions this form of fragmentation within the IP system raises, </w:t>
      </w:r>
      <w:r>
        <w:rPr>
          <w:b w:val="0"/>
          <w:i w:val="0"/>
          <w:smallCaps w:val="0"/>
          <w:strike w:val="0"/>
          <w:sz w:val="22"/>
          <w:u w:val="single"/>
        </w:rPr>
        <w:t>research for example has looked at potentially conflicting obligations some states have agreed vis-à-vis different trading partners,</w:t>
      </w:r>
      <w:r>
        <w:rPr>
          <w:b w:val="0"/>
          <w:i w:val="0"/>
          <w:smallCaps w:val="0"/>
          <w:strike w:val="0"/>
          <w:sz w:val="16"/>
          <w:u w:val="none"/>
        </w:rPr>
        <w:t xml:space="preserve">47 </w:t>
      </w:r>
      <w:r>
        <w:rPr>
          <w:b w:val="0"/>
          <w:i w:val="0"/>
          <w:smallCaps w:val="0"/>
          <w:strike w:val="0"/>
          <w:sz w:val="22"/>
          <w:u w:val="single"/>
        </w:rPr>
        <w:t>as well as the relationship between FTAs and multilateral treaties such as TRIPS.</w:t>
      </w:r>
      <w:r>
        <w:rPr>
          <w:b w:val="0"/>
          <w:i w:val="0"/>
          <w:smallCaps w:val="0"/>
          <w:strike w:val="0"/>
          <w:sz w:val="16"/>
          <w:u w:val="none"/>
        </w:rPr>
        <w:t xml:space="preserve">48 </w:t>
      </w:r>
      <w:r>
        <w:rPr>
          <w:b w:val="0"/>
          <w:i w:val="0"/>
          <w:smallCaps w:val="0"/>
          <w:strike w:val="0"/>
          <w:sz w:val="22"/>
          <w:u w:val="single"/>
        </w:rPr>
        <w:t>Those questions essentially concern the law of treaties,</w:t>
      </w:r>
      <w:r>
        <w:rPr>
          <w:b w:val="0"/>
          <w:i w:val="0"/>
          <w:smallCaps w:val="0"/>
          <w:strike w:val="0"/>
          <w:sz w:val="16"/>
          <w:u w:val="none"/>
        </w:rPr>
        <w:t>49</w:t>
      </w:r>
      <w:r>
        <w:rPr>
          <w:b w:val="0"/>
          <w:i w:val="0"/>
          <w:smallCaps w:val="0"/>
          <w:strike w:val="0"/>
          <w:sz w:val="22"/>
          <w:u w:val="single"/>
        </w:rPr>
        <w:t xml:space="preserve">and hence again benefit from a </w:t>
      </w:r>
      <w:r>
        <w:rPr>
          <w:b/>
          <w:i w:val="0"/>
          <w:smallCaps w:val="0"/>
          <w:strike w:val="0"/>
          <w:sz w:val="24"/>
          <w:u w:val="single"/>
        </w:rPr>
        <w:t>broader</w:t>
      </w:r>
      <w:r>
        <w:rPr>
          <w:b w:val="0"/>
          <w:i w:val="0"/>
          <w:smallCaps w:val="0"/>
          <w:strike w:val="0"/>
          <w:sz w:val="22"/>
          <w:u w:val="single"/>
        </w:rPr>
        <w:t xml:space="preserve"> public international law perspective.</w:t>
      </w:r>
      <w:r>
        <w:rPr>
          <w:b w:val="0"/>
          <w:i w:val="0"/>
          <w:smallCaps w:val="0"/>
          <w:strike w:val="0"/>
          <w:sz w:val="16"/>
          <w:u w:val="none"/>
        </w:rPr>
        <w:t xml:space="preserve"> The main concept of </w:t>
      </w:r>
      <w:r>
        <w:rPr>
          <w:b w:val="0"/>
          <w:i w:val="0"/>
          <w:smallCaps w:val="0"/>
          <w:strike w:val="0"/>
          <w:sz w:val="22"/>
          <w:highlight w:val="cyan"/>
          <w:u w:val="single"/>
        </w:rPr>
        <w:t>fragmentation</w:t>
      </w:r>
      <w:r>
        <w:rPr>
          <w:b w:val="0"/>
          <w:i w:val="0"/>
          <w:smallCaps w:val="0"/>
          <w:strike w:val="0"/>
          <w:sz w:val="22"/>
          <w:u w:val="single"/>
        </w:rPr>
        <w:t xml:space="preserve"> however </w:t>
      </w:r>
      <w:r>
        <w:rPr>
          <w:b w:val="0"/>
          <w:i w:val="0"/>
          <w:smallCaps w:val="0"/>
          <w:strike w:val="0"/>
          <w:sz w:val="22"/>
          <w:highlight w:val="cyan"/>
          <w:u w:val="single"/>
        </w:rPr>
        <w:t>concerns</w:t>
      </w:r>
      <w:r>
        <w:rPr>
          <w:b w:val="0"/>
          <w:i w:val="0"/>
          <w:smallCaps w:val="0"/>
          <w:strike w:val="0"/>
          <w:sz w:val="22"/>
          <w:u w:val="single"/>
        </w:rPr>
        <w:t xml:space="preserve"> the </w:t>
      </w:r>
      <w:r>
        <w:rPr>
          <w:b/>
          <w:i w:val="0"/>
          <w:smallCaps w:val="0"/>
          <w:strike w:val="0"/>
          <w:sz w:val="24"/>
          <w:highlight w:val="cyan"/>
          <w:u w:val="single"/>
        </w:rPr>
        <w:t>‘functional differentiation’</w:t>
      </w:r>
      <w:r>
        <w:rPr>
          <w:b w:val="0"/>
          <w:i w:val="0"/>
          <w:smallCaps w:val="0"/>
          <w:strike w:val="0"/>
          <w:sz w:val="22"/>
          <w:highlight w:val="cyan"/>
          <w:u w:val="single"/>
        </w:rPr>
        <w:t xml:space="preserve"> and </w:t>
      </w:r>
      <w:r>
        <w:rPr>
          <w:b/>
          <w:i w:val="0"/>
          <w:smallCaps w:val="0"/>
          <w:strike w:val="0"/>
          <w:sz w:val="24"/>
          <w:highlight w:val="cyan"/>
          <w:u w:val="single"/>
        </w:rPr>
        <w:t>‘diversification’</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i w:val="0"/>
          <w:smallCaps w:val="0"/>
          <w:strike w:val="0"/>
          <w:sz w:val="24"/>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law into</w:t>
      </w:r>
      <w:r>
        <w:rPr>
          <w:b w:val="0"/>
          <w:i w:val="0"/>
          <w:smallCaps w:val="0"/>
          <w:strike w:val="0"/>
          <w:sz w:val="22"/>
          <w:u w:val="single"/>
        </w:rPr>
        <w:t xml:space="preserve"> a wide range of legal orders or </w:t>
      </w:r>
      <w:r>
        <w:rPr>
          <w:b/>
          <w:i w:val="0"/>
          <w:smallCaps w:val="0"/>
          <w:strike w:val="0"/>
          <w:sz w:val="24"/>
          <w:highlight w:val="cyan"/>
          <w:u w:val="single"/>
        </w:rPr>
        <w:t>rule-systems</w:t>
      </w:r>
      <w:r>
        <w:rPr>
          <w:b w:val="0"/>
          <w:i w:val="0"/>
          <w:smallCaps w:val="0"/>
          <w:strike w:val="0"/>
          <w:sz w:val="22"/>
          <w:u w:val="single"/>
        </w:rPr>
        <w:t xml:space="preserve"> </w:t>
      </w:r>
      <w:r>
        <w:rPr>
          <w:b w:val="0"/>
          <w:i w:val="0"/>
          <w:smallCaps w:val="0"/>
          <w:strike w:val="0"/>
          <w:sz w:val="22"/>
          <w:highlight w:val="cyan"/>
          <w:u w:val="single"/>
        </w:rPr>
        <w:t xml:space="preserve">that emanate from like-minded actors </w:t>
      </w:r>
      <w:r>
        <w:rPr>
          <w:b w:val="0"/>
          <w:i w:val="0"/>
          <w:smallCaps w:val="0"/>
          <w:strike w:val="0"/>
          <w:sz w:val="22"/>
          <w:highlight w:val="cyan"/>
          <w:u w:val="single"/>
        </w:rPr>
        <w:t>co-ordinating</w:t>
      </w:r>
      <w:r>
        <w:rPr>
          <w:b w:val="0"/>
          <w:i w:val="0"/>
          <w:smallCaps w:val="0"/>
          <w:strike w:val="0"/>
          <w:sz w:val="22"/>
          <w:highlight w:val="cyan"/>
          <w:u w:val="single"/>
        </w:rPr>
        <w:t xml:space="preserve"> across borders</w:t>
      </w:r>
      <w:r>
        <w:rPr>
          <w:b w:val="0"/>
          <w:i w:val="0"/>
          <w:smallCaps w:val="0"/>
          <w:strike w:val="0"/>
          <w:sz w:val="22"/>
          <w:u w:val="single"/>
        </w:rPr>
        <w:t xml:space="preserve"> in essentially all areas of human activity.</w:t>
      </w:r>
      <w:r>
        <w:rPr>
          <w:b w:val="0"/>
          <w:i w:val="0"/>
          <w:smallCaps w:val="0"/>
          <w:strike w:val="0"/>
          <w:sz w:val="16"/>
          <w:u w:val="none"/>
        </w:rPr>
        <w:t xml:space="preserve">50 </w:t>
      </w:r>
      <w:r>
        <w:rPr>
          <w:b w:val="0"/>
          <w:i w:val="0"/>
          <w:smallCaps w:val="0"/>
          <w:strike w:val="0"/>
          <w:sz w:val="22"/>
          <w:u w:val="single"/>
        </w:rPr>
        <w:t xml:space="preserve">Where such co-ordination has led to state-sanctioned </w:t>
      </w:r>
      <w:r>
        <w:rPr>
          <w:b/>
          <w:i w:val="0"/>
          <w:smallCaps w:val="0"/>
          <w:strike w:val="0"/>
          <w:sz w:val="24"/>
          <w:u w:val="single"/>
        </w:rPr>
        <w:t>norm-setting</w:t>
      </w:r>
      <w:r>
        <w:rPr>
          <w:b w:val="0"/>
          <w:i w:val="0"/>
          <w:smallCaps w:val="0"/>
          <w:strike w:val="0"/>
          <w:sz w:val="22"/>
          <w:u w:val="single"/>
        </w:rPr>
        <w:t xml:space="preserve">, public international law </w:t>
      </w:r>
      <w:r>
        <w:rPr>
          <w:b w:val="0"/>
          <w:i w:val="0"/>
          <w:smallCaps w:val="0"/>
          <w:strike w:val="0"/>
          <w:sz w:val="22"/>
          <w:highlight w:val="cyan"/>
          <w:u w:val="single"/>
        </w:rPr>
        <w:t>questions of</w:t>
      </w:r>
      <w:r>
        <w:rPr>
          <w:b w:val="0"/>
          <w:i w:val="0"/>
          <w:smallCaps w:val="0"/>
          <w:strike w:val="0"/>
          <w:sz w:val="22"/>
          <w:u w:val="single"/>
        </w:rPr>
        <w:t xml:space="preserve"> </w:t>
      </w:r>
      <w:r>
        <w:rPr>
          <w:b/>
          <w:i w:val="0"/>
          <w:smallCaps w:val="0"/>
          <w:strike w:val="0"/>
          <w:sz w:val="24"/>
          <w:highlight w:val="cyan"/>
          <w:u w:val="single"/>
        </w:rPr>
        <w:t>overlapping</w:t>
      </w:r>
      <w:r>
        <w:rPr>
          <w:b w:val="0"/>
          <w:i w:val="0"/>
          <w:smallCaps w:val="0"/>
          <w:strike w:val="0"/>
          <w:sz w:val="22"/>
          <w:u w:val="single"/>
        </w:rPr>
        <w:t xml:space="preserve"> and otherwise interacting rule systems </w:t>
      </w:r>
      <w:r>
        <w:rPr>
          <w:b w:val="0"/>
          <w:i w:val="0"/>
          <w:smallCaps w:val="0"/>
          <w:strike w:val="0"/>
          <w:sz w:val="22"/>
          <w:highlight w:val="cyan"/>
          <w:u w:val="single"/>
        </w:rPr>
        <w:t>arise</w:t>
      </w:r>
      <w:r>
        <w:rPr>
          <w:b w:val="0"/>
          <w:i w:val="0"/>
          <w:smallCaps w:val="0"/>
          <w:strike w:val="0"/>
          <w:sz w:val="22"/>
          <w:u w:val="single"/>
        </w:rPr>
        <w:t>.</w:t>
      </w:r>
      <w:r>
        <w:rPr>
          <w:b w:val="0"/>
          <w:i w:val="0"/>
          <w:smallCaps w:val="0"/>
          <w:strike w:val="0"/>
          <w:sz w:val="16"/>
          <w:u w:val="none"/>
        </w:rPr>
        <w:t xml:space="preserve">51 </w:t>
      </w:r>
      <w:r>
        <w:rPr>
          <w:b w:val="0"/>
          <w:i w:val="0"/>
          <w:smallCaps w:val="0"/>
          <w:strike w:val="0"/>
          <w:sz w:val="22"/>
          <w:u w:val="single"/>
        </w:rPr>
        <w:t>The variety of interactions between IP and other rule systems</w:t>
      </w:r>
      <w:r>
        <w:rPr>
          <w:b w:val="0"/>
          <w:i w:val="0"/>
          <w:smallCaps w:val="0"/>
          <w:strike w:val="0"/>
          <w:sz w:val="16"/>
          <w:u w:val="none"/>
        </w:rPr>
        <w:t xml:space="preserve"> (already hinted at above) </w:t>
      </w:r>
      <w:r>
        <w:rPr>
          <w:b w:val="0"/>
          <w:i w:val="0"/>
          <w:smallCaps w:val="0"/>
          <w:strike w:val="0"/>
          <w:sz w:val="22"/>
          <w:u w:val="single"/>
        </w:rPr>
        <w:t>provide a fertile ground for analysis,</w:t>
      </w:r>
      <w:r>
        <w:rPr>
          <w:b w:val="0"/>
          <w:i w:val="0"/>
          <w:smallCaps w:val="0"/>
          <w:strike w:val="0"/>
          <w:sz w:val="16"/>
          <w:u w:val="none"/>
        </w:rPr>
        <w:t xml:space="preserve"> for example </w:t>
      </w:r>
      <w:r>
        <w:rPr>
          <w:b w:val="0"/>
          <w:i w:val="0"/>
          <w:smallCaps w:val="0"/>
          <w:strike w:val="0"/>
          <w:sz w:val="22"/>
          <w:u w:val="single"/>
        </w:rPr>
        <w:t xml:space="preserve">on relations between rules addressing human rights, investment, environmental protection, biological diversity, cultural heritage, trade, and </w:t>
      </w:r>
      <w:r>
        <w:rPr>
          <w:b/>
          <w:i w:val="0"/>
          <w:smallCaps w:val="0"/>
          <w:strike w:val="0"/>
          <w:sz w:val="24"/>
          <w:u w:val="single"/>
        </w:rPr>
        <w:t>IP</w:t>
      </w:r>
      <w:r>
        <w:rPr>
          <w:b w:val="0"/>
          <w:i w:val="0"/>
          <w:smallCaps w:val="0"/>
          <w:strike w:val="0"/>
          <w:sz w:val="22"/>
          <w:u w:val="single"/>
        </w:rPr>
        <w:t>.</w:t>
      </w:r>
      <w:r>
        <w:rPr>
          <w:b w:val="0"/>
          <w:i w:val="0"/>
          <w:smallCaps w:val="0"/>
          <w:strike w:val="0"/>
          <w:sz w:val="16"/>
          <w:u w:val="none"/>
        </w:rPr>
        <w:t xml:space="preserve">52 Since the </w:t>
      </w:r>
      <w:r>
        <w:rPr>
          <w:b w:val="0"/>
          <w:i w:val="0"/>
          <w:smallCaps w:val="0"/>
          <w:strike w:val="0"/>
          <w:sz w:val="22"/>
          <w:highlight w:val="cyan"/>
          <w:u w:val="single"/>
        </w:rPr>
        <w:t>general legal principles</w:t>
      </w:r>
      <w:r>
        <w:rPr>
          <w:b w:val="0"/>
          <w:i w:val="0"/>
          <w:smallCaps w:val="0"/>
          <w:strike w:val="0"/>
          <w:sz w:val="22"/>
          <w:u w:val="single"/>
        </w:rPr>
        <w:t xml:space="preserve"> like lex </w:t>
      </w:r>
      <w:r>
        <w:rPr>
          <w:b w:val="0"/>
          <w:i w:val="0"/>
          <w:smallCaps w:val="0"/>
          <w:strike w:val="0"/>
          <w:sz w:val="22"/>
          <w:u w:val="single"/>
        </w:rPr>
        <w:t>specialis</w:t>
      </w:r>
      <w:r>
        <w:rPr>
          <w:b w:val="0"/>
          <w:i w:val="0"/>
          <w:smallCaps w:val="0"/>
          <w:strike w:val="0"/>
          <w:sz w:val="22"/>
          <w:u w:val="single"/>
        </w:rPr>
        <w:t xml:space="preserve"> and/or lex posterior</w:t>
      </w:r>
      <w:r>
        <w:rPr>
          <w:b w:val="0"/>
          <w:i w:val="0"/>
          <w:smallCaps w:val="0"/>
          <w:strike w:val="0"/>
          <w:sz w:val="16"/>
          <w:u w:val="none"/>
        </w:rPr>
        <w:t xml:space="preserve"> (commonly advocated as conflict resolution tools) tend to </w:t>
      </w:r>
      <w:r>
        <w:rPr>
          <w:b w:val="0"/>
          <w:i w:val="0"/>
          <w:smallCaps w:val="0"/>
          <w:strike w:val="0"/>
          <w:sz w:val="22"/>
          <w:highlight w:val="cyan"/>
          <w:u w:val="single"/>
        </w:rPr>
        <w:t xml:space="preserve">reach their </w:t>
      </w:r>
      <w:r>
        <w:rPr>
          <w:b/>
          <w:i w:val="0"/>
          <w:smallCaps w:val="0"/>
          <w:strike w:val="0"/>
          <w:sz w:val="24"/>
          <w:highlight w:val="cyan"/>
          <w:u w:val="single"/>
        </w:rPr>
        <w:t>conceptual limits</w:t>
      </w:r>
      <w:r>
        <w:rPr>
          <w:b w:val="0"/>
          <w:i w:val="0"/>
          <w:smallCaps w:val="0"/>
          <w:strike w:val="0"/>
          <w:sz w:val="22"/>
          <w:u w:val="single"/>
        </w:rPr>
        <w:t xml:space="preserve"> </w:t>
      </w:r>
      <w:r>
        <w:rPr>
          <w:b w:val="0"/>
          <w:i w:val="0"/>
          <w:smallCaps w:val="0"/>
          <w:strike w:val="0"/>
          <w:sz w:val="22"/>
          <w:highlight w:val="cyan"/>
          <w:u w:val="single"/>
        </w:rPr>
        <w:t>when applied to settings where</w:t>
      </w:r>
      <w:r>
        <w:rPr>
          <w:b w:val="0"/>
          <w:i w:val="0"/>
          <w:smallCaps w:val="0"/>
          <w:strike w:val="0"/>
          <w:sz w:val="16"/>
          <w:u w:val="none"/>
        </w:rPr>
        <w:t xml:space="preserve"> for example no one rule system can reasonably claim to be the most specific one, </w:t>
      </w:r>
      <w:r>
        <w:rPr>
          <w:b w:val="0"/>
          <w:i w:val="0"/>
          <w:smallCaps w:val="0"/>
          <w:strike w:val="0"/>
          <w:sz w:val="22"/>
          <w:highlight w:val="cyan"/>
          <w:u w:val="single"/>
        </w:rPr>
        <w:t>alternative approaches beyond</w:t>
      </w:r>
      <w:r>
        <w:rPr>
          <w:b w:val="0"/>
          <w:i w:val="0"/>
          <w:smallCaps w:val="0"/>
          <w:strike w:val="0"/>
          <w:sz w:val="22"/>
          <w:u w:val="single"/>
        </w:rPr>
        <w:t xml:space="preserve"> </w:t>
      </w:r>
      <w:r>
        <w:rPr>
          <w:b/>
          <w:i w:val="0"/>
          <w:smallCaps w:val="0"/>
          <w:strike w:val="0"/>
          <w:sz w:val="24"/>
          <w:highlight w:val="cyan"/>
          <w:u w:val="single"/>
        </w:rPr>
        <w:t>p</w:t>
      </w:r>
      <w:r>
        <w:rPr>
          <w:b w:val="0"/>
          <w:i w:val="0"/>
          <w:smallCaps w:val="0"/>
          <w:strike w:val="0"/>
          <w:sz w:val="22"/>
          <w:u w:val="single"/>
        </w:rPr>
        <w:t xml:space="preserve">ublic </w:t>
      </w:r>
      <w:r>
        <w:rPr>
          <w:b/>
          <w:i w:val="0"/>
          <w:smallCaps w:val="0"/>
          <w:strike w:val="0"/>
          <w:sz w:val="24"/>
          <w:highlight w:val="cyan"/>
          <w:u w:val="single"/>
        </w:rPr>
        <w:t>i</w:t>
      </w:r>
      <w:r>
        <w:rPr>
          <w:b w:val="0"/>
          <w:i w:val="0"/>
          <w:smallCaps w:val="0"/>
          <w:strike w:val="0"/>
          <w:sz w:val="22"/>
          <w:u w:val="single"/>
        </w:rPr>
        <w:t xml:space="preserve">nternational </w:t>
      </w:r>
      <w:r>
        <w:rPr>
          <w:b/>
          <w:i w:val="0"/>
          <w:smallCaps w:val="0"/>
          <w:strike w:val="0"/>
          <w:sz w:val="24"/>
          <w:highlight w:val="cyan"/>
          <w:u w:val="single"/>
        </w:rPr>
        <w:t>l</w:t>
      </w:r>
      <w:r>
        <w:rPr>
          <w:b w:val="0"/>
          <w:i w:val="0"/>
          <w:smallCaps w:val="0"/>
          <w:strike w:val="0"/>
          <w:sz w:val="22"/>
          <w:u w:val="single"/>
        </w:rPr>
        <w:t xml:space="preserve">aw </w:t>
      </w:r>
      <w:r>
        <w:rPr>
          <w:b w:val="0"/>
          <w:i w:val="0"/>
          <w:smallCaps w:val="0"/>
          <w:strike w:val="0"/>
          <w:sz w:val="22"/>
          <w:highlight w:val="cyan"/>
          <w:u w:val="single"/>
        </w:rPr>
        <w:t>need to be developed.</w:t>
      </w:r>
    </w:p>
    <w:p>
      <w:pPr>
        <w:spacing w:after="60"/>
      </w:pPr>
      <w:r>
        <w:rPr>
          <w:b w:val="0"/>
          <w:i w:val="0"/>
          <w:smallCaps w:val="0"/>
          <w:strike w:val="0"/>
          <w:sz w:val="16"/>
          <w:u w:val="none"/>
        </w:rPr>
        <w:t xml:space="preserve">Scholars have proposed a range of methods and conceptual frameworks to better understand and </w:t>
      </w:r>
      <w:r>
        <w:rPr>
          <w:b w:val="0"/>
          <w:i w:val="0"/>
          <w:smallCaps w:val="0"/>
          <w:strike w:val="0"/>
          <w:sz w:val="16"/>
          <w:u w:val="none"/>
        </w:rPr>
        <w:t>analyse</w:t>
      </w:r>
      <w:r>
        <w:rPr>
          <w:b w:val="0"/>
          <w:i w:val="0"/>
          <w:smallCaps w:val="0"/>
          <w:strike w:val="0"/>
          <w:sz w:val="16"/>
          <w:u w:val="none"/>
        </w:rPr>
        <w:t xml:space="preserve"> such interfaces.53 </w:t>
      </w:r>
      <w:r>
        <w:rPr>
          <w:b w:val="0"/>
          <w:i w:val="0"/>
          <w:smallCaps w:val="0"/>
          <w:strike w:val="0"/>
          <w:sz w:val="22"/>
          <w:u w:val="single"/>
        </w:rPr>
        <w:t>For the complex interrelations between, for example,</w:t>
      </w:r>
      <w:r>
        <w:rPr>
          <w:b w:val="0"/>
          <w:i w:val="0"/>
          <w:smallCaps w:val="0"/>
          <w:strike w:val="0"/>
          <w:sz w:val="16"/>
          <w:u w:val="none"/>
        </w:rPr>
        <w:t xml:space="preserve"> </w:t>
      </w:r>
      <w:r>
        <w:rPr>
          <w:b/>
          <w:i w:val="0"/>
          <w:smallCaps w:val="0"/>
          <w:strike w:val="0"/>
          <w:sz w:val="24"/>
          <w:u w:val="single"/>
        </w:rPr>
        <w:t>IP</w:t>
      </w:r>
      <w:r>
        <w:rPr>
          <w:b w:val="0"/>
          <w:i w:val="0"/>
          <w:smallCaps w:val="0"/>
          <w:strike w:val="0"/>
          <w:sz w:val="22"/>
          <w:u w:val="single"/>
        </w:rPr>
        <w:t xml:space="preserve">, trade, human rights, and investment in the context of tobacco packaging measures, </w:t>
      </w:r>
      <w:r>
        <w:rPr>
          <w:b/>
          <w:i w:val="0"/>
          <w:smallCaps w:val="0"/>
          <w:strike w:val="0"/>
          <w:sz w:val="24"/>
          <w:highlight w:val="cyan"/>
          <w:u w:val="single"/>
        </w:rPr>
        <w:t>conflict of laws methodologies</w:t>
      </w:r>
      <w:r>
        <w:rPr>
          <w:b w:val="0"/>
          <w:i w:val="0"/>
          <w:smallCaps w:val="0"/>
          <w:strike w:val="0"/>
          <w:sz w:val="22"/>
          <w:u w:val="single"/>
        </w:rPr>
        <w:t xml:space="preserve"> </w:t>
      </w:r>
      <w:r>
        <w:rPr>
          <w:b w:val="0"/>
          <w:i w:val="0"/>
          <w:smallCaps w:val="0"/>
          <w:strike w:val="0"/>
          <w:sz w:val="22"/>
          <w:highlight w:val="cyan"/>
          <w:u w:val="single"/>
        </w:rPr>
        <w:t>offer an alternative approach</w:t>
      </w:r>
      <w:r>
        <w:rPr>
          <w:b w:val="0"/>
          <w:i w:val="0"/>
          <w:smallCaps w:val="0"/>
          <w:strike w:val="0"/>
          <w:sz w:val="22"/>
          <w:u w:val="single"/>
        </w:rPr>
        <w:t xml:space="preserve"> which may be </w:t>
      </w:r>
      <w:r>
        <w:rPr>
          <w:b w:val="0"/>
          <w:i w:val="0"/>
          <w:smallCaps w:val="0"/>
          <w:strike w:val="0"/>
          <w:sz w:val="22"/>
          <w:highlight w:val="cyan"/>
          <w:u w:val="single"/>
        </w:rPr>
        <w:t>of</w:t>
      </w:r>
      <w:r>
        <w:rPr>
          <w:b w:val="0"/>
          <w:i w:val="0"/>
          <w:smallCaps w:val="0"/>
          <w:strike w:val="0"/>
          <w:sz w:val="22"/>
          <w:u w:val="single"/>
        </w:rPr>
        <w:t xml:space="preserve"> particular </w:t>
      </w:r>
      <w:r>
        <w:rPr>
          <w:b w:val="0"/>
          <w:i w:val="0"/>
          <w:smallCaps w:val="0"/>
          <w:strike w:val="0"/>
          <w:sz w:val="22"/>
          <w:highlight w:val="cyan"/>
          <w:u w:val="single"/>
        </w:rPr>
        <w:t>interest for</w:t>
      </w:r>
      <w:r>
        <w:rPr>
          <w:b w:val="0"/>
          <w:i w:val="0"/>
          <w:smallCaps w:val="0"/>
          <w:strike w:val="0"/>
          <w:sz w:val="22"/>
          <w:u w:val="single"/>
        </w:rPr>
        <w:t xml:space="preserve"> </w:t>
      </w:r>
      <w:r>
        <w:rPr>
          <w:b/>
          <w:i w:val="0"/>
          <w:smallCaps w:val="0"/>
          <w:strike w:val="0"/>
          <w:sz w:val="24"/>
          <w:highlight w:val="cyan"/>
          <w:u w:val="single"/>
        </w:rPr>
        <w:t>future norm-setting</w:t>
      </w:r>
      <w:r>
        <w:rPr>
          <w:b w:val="0"/>
          <w:i w:val="0"/>
          <w:smallCaps w:val="0"/>
          <w:strike w:val="0"/>
          <w:sz w:val="22"/>
          <w:u w:val="single"/>
        </w:rPr>
        <w:t xml:space="preserve"> in this area.</w:t>
      </w:r>
      <w:r>
        <w:rPr>
          <w:b w:val="0"/>
          <w:i w:val="0"/>
          <w:smallCaps w:val="0"/>
          <w:strike w:val="0"/>
          <w:sz w:val="16"/>
          <w:u w:val="none"/>
        </w:rPr>
        <w:t xml:space="preserve">54 De </w:t>
      </w:r>
      <w:r>
        <w:rPr>
          <w:b w:val="0"/>
          <w:i w:val="0"/>
          <w:smallCaps w:val="0"/>
          <w:strike w:val="0"/>
          <w:sz w:val="16"/>
          <w:u w:val="none"/>
        </w:rPr>
        <w:t>lege</w:t>
      </w:r>
      <w:r>
        <w:rPr>
          <w:b w:val="0"/>
          <w:i w:val="0"/>
          <w:smallCaps w:val="0"/>
          <w:strike w:val="0"/>
          <w:sz w:val="16"/>
          <w:u w:val="none"/>
        </w:rPr>
        <w:t xml:space="preserve"> </w:t>
      </w:r>
      <w:r>
        <w:rPr>
          <w:b w:val="0"/>
          <w:i w:val="0"/>
          <w:smallCaps w:val="0"/>
          <w:strike w:val="0"/>
          <w:sz w:val="16"/>
          <w:u w:val="none"/>
        </w:rPr>
        <w:t>lata</w:t>
      </w:r>
      <w:r>
        <w:rPr>
          <w:b w:val="0"/>
          <w:i w:val="0"/>
          <w:smallCaps w:val="0"/>
          <w:strike w:val="0"/>
          <w:sz w:val="16"/>
          <w:u w:val="none"/>
        </w:rPr>
        <w:t xml:space="preserve">, </w:t>
      </w:r>
      <w:r>
        <w:rPr>
          <w:b w:val="0"/>
          <w:i w:val="0"/>
          <w:smallCaps w:val="0"/>
          <w:strike w:val="0"/>
          <w:sz w:val="22"/>
          <w:u w:val="single"/>
        </w:rPr>
        <w:t xml:space="preserve">adjudicators might </w:t>
      </w:r>
      <w:r>
        <w:rPr>
          <w:b w:val="0"/>
          <w:i w:val="0"/>
          <w:smallCaps w:val="0"/>
          <w:strike w:val="0"/>
          <w:sz w:val="22"/>
          <w:highlight w:val="cyan"/>
          <w:u w:val="single"/>
        </w:rPr>
        <w:t>equally draw on</w:t>
      </w:r>
      <w:r>
        <w:rPr>
          <w:b w:val="0"/>
          <w:i w:val="0"/>
          <w:smallCaps w:val="0"/>
          <w:strike w:val="0"/>
          <w:sz w:val="22"/>
          <w:u w:val="single"/>
        </w:rPr>
        <w:t xml:space="preserve"> </w:t>
      </w:r>
      <w:r>
        <w:rPr>
          <w:b/>
          <w:i w:val="0"/>
          <w:smallCaps w:val="0"/>
          <w:strike w:val="0"/>
          <w:sz w:val="24"/>
          <w:highlight w:val="cyan"/>
          <w:u w:val="single"/>
        </w:rPr>
        <w:t>PIL tools</w:t>
      </w:r>
      <w:r>
        <w:rPr>
          <w:b w:val="0"/>
          <w:i w:val="0"/>
          <w:smallCaps w:val="0"/>
          <w:strike w:val="0"/>
          <w:sz w:val="22"/>
          <w:u w:val="single"/>
        </w:rPr>
        <w:t xml:space="preserve"> such as categorization, </w:t>
      </w:r>
      <w:r>
        <w:rPr>
          <w:b w:val="0"/>
          <w:i w:val="0"/>
          <w:smallCaps w:val="0"/>
          <w:strike w:val="0"/>
          <w:sz w:val="22"/>
          <w:u w:val="single"/>
        </w:rPr>
        <w:t>depecage</w:t>
      </w:r>
      <w:r>
        <w:rPr>
          <w:b w:val="0"/>
          <w:i w:val="0"/>
          <w:smallCaps w:val="0"/>
          <w:strike w:val="0"/>
          <w:sz w:val="22"/>
          <w:u w:val="single"/>
        </w:rPr>
        <w:t xml:space="preserve">, comity, </w:t>
      </w:r>
      <w:r>
        <w:rPr>
          <w:b w:val="0"/>
          <w:i w:val="0"/>
          <w:smallCaps w:val="0"/>
          <w:strike w:val="0"/>
          <w:sz w:val="22"/>
          <w:u w:val="single"/>
        </w:rPr>
        <w:t>ordre</w:t>
      </w:r>
      <w:r>
        <w:rPr>
          <w:b w:val="0"/>
          <w:i w:val="0"/>
          <w:smallCaps w:val="0"/>
          <w:strike w:val="0"/>
          <w:sz w:val="22"/>
          <w:u w:val="single"/>
        </w:rPr>
        <w:t xml:space="preserve"> public, and mandatory norms</w:t>
      </w:r>
      <w:r>
        <w:rPr>
          <w:b w:val="0"/>
          <w:i w:val="0"/>
          <w:smallCaps w:val="0"/>
          <w:strike w:val="0"/>
          <w:sz w:val="16"/>
          <w:u w:val="none"/>
        </w:rPr>
        <w:t xml:space="preserve">—at least </w:t>
      </w:r>
      <w:r>
        <w:rPr>
          <w:b w:val="0"/>
          <w:i w:val="0"/>
          <w:smallCaps w:val="0"/>
          <w:strike w:val="0"/>
          <w:sz w:val="22"/>
          <w:highlight w:val="cyan"/>
          <w:u w:val="single"/>
        </w:rPr>
        <w:t>as</w:t>
      </w:r>
      <w:r>
        <w:rPr>
          <w:b w:val="0"/>
          <w:i w:val="0"/>
          <w:smallCaps w:val="0"/>
          <w:strike w:val="0"/>
          <w:sz w:val="22"/>
          <w:u w:val="single"/>
        </w:rPr>
        <w:t xml:space="preserve"> conceptual </w:t>
      </w:r>
      <w:r>
        <w:rPr>
          <w:b w:val="0"/>
          <w:i w:val="0"/>
          <w:smallCaps w:val="0"/>
          <w:strike w:val="0"/>
          <w:sz w:val="22"/>
          <w:highlight w:val="cyan"/>
          <w:u w:val="single"/>
        </w:rPr>
        <w:t>guidance</w:t>
      </w:r>
      <w:r>
        <w:rPr>
          <w:b w:val="0"/>
          <w:i w:val="0"/>
          <w:smallCaps w:val="0"/>
          <w:strike w:val="0"/>
          <w:sz w:val="22"/>
          <w:u w:val="single"/>
        </w:rPr>
        <w:t xml:space="preserve"> when considering options to take account of rules that do not form part of their own ‘lex </w:t>
      </w:r>
      <w:r>
        <w:rPr>
          <w:b w:val="0"/>
          <w:i w:val="0"/>
          <w:smallCaps w:val="0"/>
          <w:strike w:val="0"/>
          <w:sz w:val="22"/>
          <w:u w:val="single"/>
        </w:rPr>
        <w:t>fori</w:t>
      </w:r>
      <w:r>
        <w:rPr>
          <w:b w:val="0"/>
          <w:i w:val="0"/>
          <w:smallCaps w:val="0"/>
          <w:strike w:val="0"/>
          <w:sz w:val="22"/>
          <w:u w:val="single"/>
        </w:rPr>
        <w:t>’. That is not to say that these multifaceted interfaces can only be properly tackled by resorting to PIL methods—the idea is rather that one should be generally open to alternative frameworks in this context.</w:t>
      </w:r>
      <w:r>
        <w:rPr>
          <w:b w:val="0"/>
          <w:i w:val="0"/>
          <w:smallCaps w:val="0"/>
          <w:strike w:val="0"/>
          <w:sz w:val="16"/>
          <w:u w:val="none"/>
        </w:rPr>
        <w:t xml:space="preserve"> This is </w:t>
      </w:r>
      <w:r>
        <w:rPr>
          <w:b w:val="0"/>
          <w:i w:val="0"/>
          <w:smallCaps w:val="0"/>
          <w:strike w:val="0"/>
          <w:sz w:val="22"/>
          <w:highlight w:val="cyan"/>
          <w:u w:val="single"/>
        </w:rPr>
        <w:t>particularly</w:t>
      </w:r>
      <w:r>
        <w:rPr>
          <w:b w:val="0"/>
          <w:i w:val="0"/>
          <w:smallCaps w:val="0"/>
          <w:strike w:val="0"/>
          <w:sz w:val="22"/>
          <w:u w:val="single"/>
        </w:rPr>
        <w:t xml:space="preserve"> true </w:t>
      </w:r>
      <w:r>
        <w:rPr>
          <w:b w:val="0"/>
          <w:i w:val="0"/>
          <w:smallCaps w:val="0"/>
          <w:strike w:val="0"/>
          <w:sz w:val="22"/>
          <w:highlight w:val="cyan"/>
          <w:u w:val="single"/>
        </w:rPr>
        <w:t>when looking at</w:t>
      </w:r>
      <w:r>
        <w:rPr>
          <w:b w:val="0"/>
          <w:i w:val="0"/>
          <w:smallCaps w:val="0"/>
          <w:strike w:val="0"/>
          <w:sz w:val="22"/>
          <w:u w:val="single"/>
        </w:rPr>
        <w:t xml:space="preserve"> </w:t>
      </w:r>
      <w:r>
        <w:rPr>
          <w:b/>
          <w:i w:val="0"/>
          <w:smallCaps w:val="0"/>
          <w:strike w:val="0"/>
          <w:sz w:val="24"/>
          <w:highlight w:val="cyan"/>
          <w:u w:val="single"/>
        </w:rPr>
        <w:t>transnational IP norms</w:t>
      </w:r>
      <w:r>
        <w:rPr>
          <w:b w:val="0"/>
          <w:i w:val="0"/>
          <w:smallCaps w:val="0"/>
          <w:strike w:val="0"/>
          <w:sz w:val="22"/>
          <w:u w:val="single"/>
        </w:rPr>
        <w:t xml:space="preserve"> set by private actors, such as content</w:t>
      </w:r>
      <w:r>
        <w:rPr>
          <w:b w:val="0"/>
          <w:i w:val="0"/>
          <w:smallCaps w:val="0"/>
          <w:strike w:val="0"/>
          <w:sz w:val="16"/>
          <w:u w:val="none"/>
        </w:rPr>
        <w:t xml:space="preserve"> (rather than actual copyright) </w:t>
      </w:r>
      <w:r>
        <w:rPr>
          <w:b w:val="0"/>
          <w:i w:val="0"/>
          <w:smallCaps w:val="0"/>
          <w:strike w:val="0"/>
          <w:sz w:val="22"/>
          <w:u w:val="single"/>
        </w:rPr>
        <w:t>protection through automated enforcement tools employed by platforms such as YouTube</w:t>
      </w:r>
      <w:r>
        <w:rPr>
          <w:b w:val="0"/>
          <w:i w:val="0"/>
          <w:smallCaps w:val="0"/>
          <w:strike w:val="0"/>
          <w:sz w:val="16"/>
          <w:u w:val="none"/>
        </w:rPr>
        <w:t xml:space="preserve"> (owned by Google) </w:t>
      </w:r>
      <w:r>
        <w:rPr>
          <w:b w:val="0"/>
          <w:i w:val="0"/>
          <w:smallCaps w:val="0"/>
          <w:strike w:val="0"/>
          <w:sz w:val="22"/>
          <w:u w:val="single"/>
        </w:rPr>
        <w:t>or Instagram</w:t>
      </w:r>
      <w:r>
        <w:rPr>
          <w:b w:val="0"/>
          <w:i w:val="0"/>
          <w:smallCaps w:val="0"/>
          <w:strike w:val="0"/>
          <w:sz w:val="16"/>
          <w:u w:val="none"/>
        </w:rPr>
        <w:t xml:space="preserve"> (part of Facebook). </w:t>
      </w:r>
      <w:r>
        <w:rPr>
          <w:b w:val="0"/>
          <w:i w:val="0"/>
          <w:smallCaps w:val="0"/>
          <w:strike w:val="0"/>
          <w:sz w:val="22"/>
          <w:highlight w:val="cyan"/>
          <w:u w:val="single"/>
        </w:rPr>
        <w:t>Relying</w:t>
      </w:r>
      <w:r>
        <w:rPr>
          <w:b w:val="0"/>
          <w:i w:val="0"/>
          <w:smallCaps w:val="0"/>
          <w:strike w:val="0"/>
          <w:sz w:val="22"/>
          <w:u w:val="single"/>
        </w:rPr>
        <w:t xml:space="preserve"> </w:t>
      </w:r>
      <w:r>
        <w:rPr>
          <w:b/>
          <w:i w:val="0"/>
          <w:smallCaps w:val="0"/>
          <w:strike w:val="0"/>
          <w:sz w:val="24"/>
          <w:highlight w:val="cyan"/>
          <w:u w:val="single"/>
        </w:rPr>
        <w:t>solely</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a traditional </w:t>
      </w:r>
      <w:r>
        <w:rPr>
          <w:b/>
          <w:i w:val="0"/>
          <w:smallCaps w:val="0"/>
          <w:strike w:val="0"/>
          <w:sz w:val="24"/>
          <w:highlight w:val="cyan"/>
          <w:u w:val="single"/>
        </w:rPr>
        <w:t>public</w:t>
      </w:r>
      <w:r>
        <w:rPr>
          <w:b w:val="0"/>
          <w:i w:val="0"/>
          <w:smallCaps w:val="0"/>
          <w:strike w:val="0"/>
          <w:sz w:val="22"/>
          <w:u w:val="single"/>
        </w:rPr>
        <w:t xml:space="preserve"> international </w:t>
      </w:r>
      <w:r>
        <w:rPr>
          <w:b w:val="0"/>
          <w:i w:val="0"/>
          <w:smallCaps w:val="0"/>
          <w:strike w:val="0"/>
          <w:sz w:val="22"/>
          <w:highlight w:val="cyan"/>
          <w:u w:val="single"/>
        </w:rPr>
        <w:t>law</w:t>
      </w:r>
      <w:r>
        <w:rPr>
          <w:b w:val="0"/>
          <w:i w:val="0"/>
          <w:smallCaps w:val="0"/>
          <w:strike w:val="0"/>
          <w:sz w:val="22"/>
          <w:u w:val="single"/>
        </w:rPr>
        <w:t xml:space="preserve"> approach here </w:t>
      </w:r>
      <w:r>
        <w:rPr>
          <w:b w:val="0"/>
          <w:i w:val="0"/>
          <w:smallCaps w:val="0"/>
          <w:strike w:val="0"/>
          <w:sz w:val="22"/>
          <w:highlight w:val="cyan"/>
          <w:u w:val="single"/>
        </w:rPr>
        <w:t xml:space="preserve">would </w:t>
      </w:r>
      <w:r>
        <w:rPr>
          <w:b/>
          <w:i w:val="0"/>
          <w:smallCaps w:val="0"/>
          <w:strike w:val="0"/>
          <w:sz w:val="24"/>
          <w:highlight w:val="cyan"/>
          <w:u w:val="single"/>
        </w:rPr>
        <w:t>disqualify</w:t>
      </w:r>
      <w:r>
        <w:rPr>
          <w:b w:val="0"/>
          <w:i w:val="0"/>
          <w:smallCaps w:val="0"/>
          <w:strike w:val="0"/>
          <w:sz w:val="22"/>
          <w:highlight w:val="cyan"/>
          <w:u w:val="single"/>
        </w:rPr>
        <w:t xml:space="preserve"> private rules as </w:t>
      </w:r>
      <w:r>
        <w:rPr>
          <w:b/>
          <w:i w:val="0"/>
          <w:smallCaps w:val="0"/>
          <w:strike w:val="0"/>
          <w:sz w:val="24"/>
          <w:highlight w:val="cyan"/>
          <w:u w:val="single"/>
        </w:rPr>
        <w:t xml:space="preserve">relevant </w:t>
      </w:r>
      <w:r>
        <w:rPr>
          <w:b/>
          <w:i w:val="0"/>
          <w:smallCaps w:val="0"/>
          <w:strike w:val="0"/>
          <w:sz w:val="24"/>
          <w:highlight w:val="cyan"/>
          <w:u w:val="single"/>
        </w:rPr>
        <w:t>law</w:t>
      </w:r>
      <w:r>
        <w:rPr>
          <w:b w:val="0"/>
          <w:i w:val="0"/>
          <w:smallCaps w:val="0"/>
          <w:strike w:val="0"/>
          <w:sz w:val="22"/>
          <w:u w:val="single"/>
        </w:rPr>
        <w:t xml:space="preserve">—and so effectively neglect the global reach of some of these private ordering regimes (whose impact may </w:t>
      </w:r>
      <w:r>
        <w:rPr>
          <w:b/>
          <w:i w:val="0"/>
          <w:smallCaps w:val="0"/>
          <w:strike w:val="0"/>
          <w:sz w:val="24"/>
          <w:u w:val="single"/>
        </w:rPr>
        <w:t>surpass</w:t>
      </w:r>
      <w:r>
        <w:rPr>
          <w:b w:val="0"/>
          <w:i w:val="0"/>
          <w:smallCaps w:val="0"/>
          <w:strike w:val="0"/>
          <w:sz w:val="22"/>
          <w:u w:val="single"/>
        </w:rPr>
        <w:t xml:space="preserve"> that of minimum standards set in public international law treaties on IP).</w:t>
      </w:r>
      <w:r>
        <w:rPr>
          <w:b w:val="0"/>
          <w:i w:val="0"/>
          <w:smallCaps w:val="0"/>
          <w:strike w:val="0"/>
          <w:sz w:val="16"/>
          <w:u w:val="none"/>
        </w:rPr>
        <w:t xml:space="preserve"> </w:t>
      </w:r>
      <w:r>
        <w:rPr>
          <w:b w:val="0"/>
          <w:i w:val="0"/>
          <w:smallCaps w:val="0"/>
          <w:strike w:val="0"/>
          <w:sz w:val="22"/>
          <w:highlight w:val="cyan"/>
          <w:u w:val="single"/>
        </w:rPr>
        <w:t>On the other hand,</w:t>
      </w:r>
      <w:r>
        <w:rPr>
          <w:b w:val="0"/>
          <w:i w:val="0"/>
          <w:smallCaps w:val="0"/>
          <w:strike w:val="0"/>
          <w:sz w:val="22"/>
          <w:u w:val="single"/>
        </w:rPr>
        <w:t xml:space="preserve"> simply </w:t>
      </w:r>
      <w:r>
        <w:rPr>
          <w:b w:val="0"/>
          <w:i w:val="0"/>
          <w:smallCaps w:val="0"/>
          <w:strike w:val="0"/>
          <w:sz w:val="22"/>
          <w:highlight w:val="cyan"/>
          <w:u w:val="single"/>
        </w:rPr>
        <w:t>scrutinizing</w:t>
      </w:r>
      <w:r>
        <w:rPr>
          <w:b w:val="0"/>
          <w:i w:val="0"/>
          <w:smallCaps w:val="0"/>
          <w:strike w:val="0"/>
          <w:sz w:val="22"/>
          <w:u w:val="single"/>
        </w:rPr>
        <w:t xml:space="preserve"> these regimes </w:t>
      </w:r>
      <w:r>
        <w:rPr>
          <w:b w:val="0"/>
          <w:i w:val="0"/>
          <w:smallCaps w:val="0"/>
          <w:strike w:val="0"/>
          <w:sz w:val="22"/>
          <w:highlight w:val="cyan"/>
          <w:u w:val="single"/>
        </w:rPr>
        <w:t>from a</w:t>
      </w:r>
      <w:r>
        <w:rPr>
          <w:b w:val="0"/>
          <w:i w:val="0"/>
          <w:smallCaps w:val="0"/>
          <w:strike w:val="0"/>
          <w:sz w:val="22"/>
          <w:u w:val="single"/>
        </w:rPr>
        <w:t xml:space="preserve"> traditional </w:t>
      </w:r>
      <w:r>
        <w:rPr>
          <w:b/>
          <w:i w:val="0"/>
          <w:smallCaps w:val="0"/>
          <w:strike w:val="0"/>
          <w:sz w:val="24"/>
          <w:highlight w:val="cyan"/>
          <w:u w:val="single"/>
        </w:rPr>
        <w:t>private</w:t>
      </w:r>
      <w:r>
        <w:rPr>
          <w:b w:val="0"/>
          <w:i w:val="0"/>
          <w:smallCaps w:val="0"/>
          <w:strike w:val="0"/>
          <w:sz w:val="22"/>
          <w:u w:val="single"/>
        </w:rPr>
        <w:t xml:space="preserve"> (international) </w:t>
      </w:r>
      <w:r>
        <w:rPr>
          <w:b w:val="0"/>
          <w:i w:val="0"/>
          <w:smallCaps w:val="0"/>
          <w:strike w:val="0"/>
          <w:sz w:val="22"/>
          <w:highlight w:val="cyan"/>
          <w:u w:val="single"/>
        </w:rPr>
        <w:t>law perspective places undue emphasis on</w:t>
      </w:r>
      <w:r>
        <w:rPr>
          <w:b w:val="0"/>
          <w:i w:val="0"/>
          <w:smallCaps w:val="0"/>
          <w:strike w:val="0"/>
          <w:sz w:val="22"/>
          <w:u w:val="single"/>
        </w:rPr>
        <w:t xml:space="preserve"> (</w:t>
      </w:r>
      <w:r>
        <w:rPr>
          <w:b/>
          <w:i w:val="0"/>
          <w:smallCaps w:val="0"/>
          <w:strike w:val="0"/>
          <w:sz w:val="24"/>
          <w:highlight w:val="cyan"/>
          <w:u w:val="single"/>
        </w:rPr>
        <w:t>contractual</w:t>
      </w:r>
      <w:r>
        <w:rPr>
          <w:b w:val="0"/>
          <w:i w:val="0"/>
          <w:smallCaps w:val="0"/>
          <w:strike w:val="0"/>
          <w:sz w:val="22"/>
          <w:u w:val="single"/>
        </w:rPr>
        <w:t xml:space="preserve">) </w:t>
      </w:r>
      <w:r>
        <w:rPr>
          <w:b w:val="0"/>
          <w:i w:val="0"/>
          <w:smallCaps w:val="0"/>
          <w:strike w:val="0"/>
          <w:sz w:val="22"/>
          <w:highlight w:val="cyan"/>
          <w:u w:val="single"/>
        </w:rPr>
        <w:t>freedoms</w:t>
      </w:r>
      <w:r>
        <w:rPr>
          <w:b w:val="0"/>
          <w:i w:val="0"/>
          <w:smallCaps w:val="0"/>
          <w:strike w:val="0"/>
          <w:sz w:val="22"/>
          <w:u w:val="single"/>
        </w:rPr>
        <w:t xml:space="preserve"> that appear unwarranted in light of the impact these regimes have on third parties</w:t>
      </w:r>
      <w:r>
        <w:rPr>
          <w:b w:val="0"/>
          <w:i w:val="0"/>
          <w:smallCaps w:val="0"/>
          <w:strike w:val="0"/>
          <w:sz w:val="16"/>
          <w:u w:val="none"/>
        </w:rPr>
        <w:t>, in particular internet users.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