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It isn’t domestic</w:t>
      </w:r>
    </w:p>
    <w:p>
      <w:pPr>
        <w:spacing w:after="80"/>
      </w:pPr>
      <w:r>
        <w:rPr>
          <w:b w:val="0"/>
          <w:i w:val="0"/>
          <w:smallCaps w:val="0"/>
          <w:strike w:val="0"/>
          <w:u w:val="none"/>
        </w:rPr>
        <w:t xml:space="preserve">Peter </w:t>
      </w:r>
      <w:r>
        <w:rPr>
          <w:b/>
          <w:i w:val="0"/>
          <w:smallCaps w:val="0"/>
          <w:strike w:val="0"/>
          <w:sz w:val="26"/>
          <w:u w:val="none"/>
        </w:rPr>
        <w:t>Gerhart 4</w:t>
      </w:r>
      <w:r>
        <w:rPr>
          <w:b w:val="0"/>
          <w:i w:val="0"/>
          <w:smallCaps w:val="0"/>
          <w:strike w:val="0"/>
          <w:u w:val="none"/>
        </w:rPr>
        <w:t>, Professor of Law, Case Western Reserve. SYMPOSIUM: "THE FUTURE OF INTERNATIONAL INTELLECTUAL PROPERTY: THE INTERNATIONAL RELATIONS OF INTELLECTUAL PROPERTY LAW": INTRODUCTION: THE TRIANGULATION OF INTERNATIONAL INTELLECTUAL PROPERTY LAW: COOPERATION, POWER, AND NORMATIVE WELFARE, 36 Case W. Res. J. Int'l L. 1 //</w:t>
      </w:r>
      <w:r>
        <w:rPr>
          <w:b w:val="0"/>
          <w:i w:val="0"/>
          <w:smallCaps w:val="0"/>
          <w:strike w:val="0"/>
          <w:u w:val="none"/>
        </w:rPr>
        <w:t>pipk</w:t>
      </w:r>
    </w:p>
    <w:p>
      <w:pPr>
        <w:spacing w:after="60"/>
      </w:pPr>
      <w:r>
        <w:rPr>
          <w:b w:val="0"/>
          <w:i w:val="0"/>
          <w:smallCaps w:val="0"/>
          <w:strike w:val="0"/>
          <w:sz w:val="16"/>
          <w:u w:val="none"/>
        </w:rPr>
        <w:t xml:space="preserve">By and large, the core concern of intellectual property scholars who study international intellectual property is normative. They want to know how we can permit the broadest possible access to existing knowledge without undercutting the incentives needed to generate a high rate of new knowledge. </w:t>
      </w:r>
      <w:r>
        <w:rPr>
          <w:b w:val="0"/>
          <w:i w:val="0"/>
          <w:smallCaps w:val="0"/>
          <w:strike w:val="0"/>
          <w:sz w:val="22"/>
          <w:u w:val="single"/>
        </w:rPr>
        <w:t xml:space="preserve">This substantive, normative focus on the appropriate balance between the incentive effects and the access effects of intellectual </w:t>
      </w:r>
      <w:r>
        <w:rPr>
          <w:b w:val="0"/>
          <w:i w:val="0"/>
          <w:smallCaps w:val="0"/>
          <w:strike w:val="0"/>
          <w:sz w:val="22"/>
          <w:u w:val="single"/>
        </w:rPr>
        <w:t>property</w:t>
      </w:r>
      <w:r>
        <w:rPr>
          <w:b w:val="0"/>
          <w:i w:val="0"/>
          <w:smallCaps w:val="0"/>
          <w:strike w:val="0"/>
          <w:sz w:val="16"/>
          <w:u w:val="none"/>
        </w:rPr>
        <w:t xml:space="preserve">  [</w:t>
      </w:r>
      <w:r>
        <w:rPr>
          <w:b w:val="0"/>
          <w:i w:val="0"/>
          <w:smallCaps w:val="0"/>
          <w:strike w:val="0"/>
          <w:sz w:val="16"/>
          <w:u w:val="none"/>
        </w:rPr>
        <w:t xml:space="preserve">*4]  </w:t>
      </w:r>
      <w:r>
        <w:rPr>
          <w:b w:val="0"/>
          <w:i w:val="0"/>
          <w:smallCaps w:val="0"/>
          <w:strike w:val="0"/>
          <w:sz w:val="22"/>
          <w:u w:val="single"/>
        </w:rPr>
        <w:t xml:space="preserve">is </w:t>
      </w:r>
      <w:r>
        <w:rPr>
          <w:b/>
          <w:i w:val="0"/>
          <w:smallCaps w:val="0"/>
          <w:strike w:val="0"/>
          <w:sz w:val="24"/>
          <w:u w:val="single"/>
        </w:rPr>
        <w:t>the central concern of</w:t>
      </w:r>
      <w:r>
        <w:rPr>
          <w:b w:val="0"/>
          <w:i w:val="0"/>
          <w:smallCaps w:val="0"/>
          <w:strike w:val="0"/>
          <w:sz w:val="22"/>
          <w:u w:val="single"/>
        </w:rPr>
        <w:t xml:space="preserve"> </w:t>
      </w:r>
      <w:r>
        <w:rPr>
          <w:b/>
          <w:i w:val="0"/>
          <w:smallCaps w:val="0"/>
          <w:strike w:val="0"/>
          <w:sz w:val="24"/>
          <w:highlight w:val="cyan"/>
          <w:u w:val="single"/>
        </w:rPr>
        <w:t>domestic intellectual property</w:t>
      </w:r>
      <w:r>
        <w:rPr>
          <w:b w:val="0"/>
          <w:i w:val="0"/>
          <w:smallCaps w:val="0"/>
          <w:strike w:val="0"/>
          <w:sz w:val="16"/>
          <w:u w:val="none"/>
        </w:rPr>
        <w:t xml:space="preserve"> -- and heretofore the </w:t>
      </w:r>
      <w:r>
        <w:rPr>
          <w:b w:val="0"/>
          <w:i w:val="0"/>
          <w:smallCaps w:val="0"/>
          <w:strike w:val="0"/>
          <w:sz w:val="22"/>
          <w:highlight w:val="cyan"/>
          <w:u w:val="single"/>
        </w:rPr>
        <w:t>concern</w:t>
      </w:r>
      <w:r>
        <w:rPr>
          <w:b w:val="0"/>
          <w:i w:val="0"/>
          <w:smallCaps w:val="0"/>
          <w:strike w:val="0"/>
          <w:sz w:val="16"/>
          <w:u w:val="none"/>
        </w:rPr>
        <w:t xml:space="preserve"> of </w:t>
      </w:r>
      <w:r>
        <w:rPr>
          <w:b/>
          <w:i w:val="0"/>
          <w:smallCaps w:val="0"/>
          <w:strike w:val="0"/>
          <w:sz w:val="24"/>
          <w:highlight w:val="cyan"/>
          <w:u w:val="single"/>
        </w:rPr>
        <w:t>states acting in</w:t>
      </w:r>
      <w:r>
        <w:rPr>
          <w:b/>
          <w:i w:val="0"/>
          <w:smallCaps w:val="0"/>
          <w:strike w:val="0"/>
          <w:sz w:val="24"/>
          <w:u w:val="single"/>
        </w:rPr>
        <w:t xml:space="preserve"> relative </w:t>
      </w:r>
      <w:r>
        <w:rPr>
          <w:b/>
          <w:i w:val="0"/>
          <w:smallCaps w:val="0"/>
          <w:strike w:val="0"/>
          <w:sz w:val="24"/>
          <w:highlight w:val="cyan"/>
          <w:u w:val="single"/>
        </w:rPr>
        <w:t>isolation</w:t>
      </w:r>
      <w:r>
        <w:rPr>
          <w:b w:val="0"/>
          <w:i w:val="0"/>
          <w:smallCaps w:val="0"/>
          <w:strike w:val="0"/>
          <w:sz w:val="16"/>
          <w:u w:val="none"/>
        </w:rPr>
        <w:t xml:space="preserve">. </w:t>
      </w:r>
      <w:r>
        <w:rPr>
          <w:b w:val="0"/>
          <w:i w:val="0"/>
          <w:smallCaps w:val="0"/>
          <w:strike w:val="0"/>
          <w:sz w:val="22"/>
          <w:u w:val="single"/>
        </w:rPr>
        <w:t>Now that markets, including markets for knowledge goods, are transnational and global, that traditional question is transposed to the family of states</w:t>
      </w:r>
      <w:r>
        <w:rPr>
          <w:b w:val="0"/>
          <w:i w:val="0"/>
          <w:smallCaps w:val="0"/>
          <w:strike w:val="0"/>
          <w:sz w:val="16"/>
          <w:u w:val="none"/>
        </w:rPr>
        <w:t xml:space="preserve">. Here, </w:t>
      </w:r>
      <w:r>
        <w:rPr>
          <w:b w:val="0"/>
          <w:i w:val="0"/>
          <w:smallCaps w:val="0"/>
          <w:strike w:val="0"/>
          <w:sz w:val="22"/>
          <w:highlight w:val="cyan"/>
          <w:u w:val="single"/>
        </w:rPr>
        <w:t>the principle of territoriality</w:t>
      </w:r>
      <w:r>
        <w:rPr>
          <w:b w:val="0"/>
          <w:i w:val="0"/>
          <w:smallCaps w:val="0"/>
          <w:strike w:val="0"/>
          <w:sz w:val="16"/>
          <w:u w:val="none"/>
        </w:rPr>
        <w:t xml:space="preserve"> -- </w:t>
      </w:r>
      <w:r>
        <w:rPr>
          <w:b w:val="0"/>
          <w:i w:val="0"/>
          <w:smallCaps w:val="0"/>
          <w:strike w:val="0"/>
          <w:sz w:val="22"/>
          <w:highlight w:val="cyan"/>
          <w:u w:val="single"/>
        </w:rPr>
        <w:t>that</w:t>
      </w:r>
      <w:r>
        <w:rPr>
          <w:b w:val="0"/>
          <w:i w:val="0"/>
          <w:smallCaps w:val="0"/>
          <w:strike w:val="0"/>
          <w:sz w:val="16"/>
          <w:u w:val="none"/>
        </w:rPr>
        <w:t xml:space="preserve"> is, the principle that </w:t>
      </w:r>
      <w:r>
        <w:rPr>
          <w:b/>
          <w:i w:val="0"/>
          <w:smallCaps w:val="0"/>
          <w:strike w:val="0"/>
          <w:sz w:val="24"/>
          <w:highlight w:val="cyan"/>
          <w:u w:val="single"/>
        </w:rPr>
        <w:t>i</w:t>
      </w:r>
      <w:r>
        <w:rPr>
          <w:b w:val="0"/>
          <w:i w:val="0"/>
          <w:smallCaps w:val="0"/>
          <w:strike w:val="0"/>
          <w:sz w:val="22"/>
          <w:u w:val="single"/>
        </w:rPr>
        <w:t xml:space="preserve">ntellectual </w:t>
      </w:r>
      <w:r>
        <w:rPr>
          <w:b/>
          <w:i w:val="0"/>
          <w:smallCaps w:val="0"/>
          <w:strike w:val="0"/>
          <w:sz w:val="24"/>
          <w:highlight w:val="cyan"/>
          <w:u w:val="single"/>
        </w:rPr>
        <w:t>p</w:t>
      </w:r>
      <w:r>
        <w:rPr>
          <w:b w:val="0"/>
          <w:i w:val="0"/>
          <w:smallCaps w:val="0"/>
          <w:strike w:val="0"/>
          <w:sz w:val="22"/>
          <w:u w:val="single"/>
        </w:rPr>
        <w:t xml:space="preserve">roperty </w:t>
      </w:r>
      <w:r>
        <w:rPr>
          <w:b w:val="0"/>
          <w:i w:val="0"/>
          <w:smallCaps w:val="0"/>
          <w:strike w:val="0"/>
          <w:sz w:val="22"/>
          <w:highlight w:val="cyan"/>
          <w:u w:val="single"/>
        </w:rPr>
        <w:t>law is</w:t>
      </w:r>
      <w:r>
        <w:rPr>
          <w:b w:val="0"/>
          <w:i w:val="0"/>
          <w:smallCaps w:val="0"/>
          <w:strike w:val="0"/>
          <w:sz w:val="16"/>
          <w:u w:val="none"/>
        </w:rPr>
        <w:t xml:space="preserve"> primarily the creation of states </w:t>
      </w:r>
      <w:r>
        <w:rPr>
          <w:b w:val="0"/>
          <w:i w:val="0"/>
          <w:smallCaps w:val="0"/>
          <w:strike w:val="0"/>
          <w:sz w:val="22"/>
          <w:u w:val="single"/>
        </w:rPr>
        <w:t xml:space="preserve">and is </w:t>
      </w:r>
      <w:r>
        <w:rPr>
          <w:b w:val="0"/>
          <w:i w:val="0"/>
          <w:smallCaps w:val="0"/>
          <w:strike w:val="0"/>
          <w:sz w:val="22"/>
          <w:highlight w:val="cyan"/>
          <w:u w:val="single"/>
        </w:rPr>
        <w:t>confined to the borders of states</w:t>
      </w:r>
      <w:r>
        <w:rPr>
          <w:b w:val="0"/>
          <w:i w:val="0"/>
          <w:smallCaps w:val="0"/>
          <w:strike w:val="0"/>
          <w:sz w:val="16"/>
          <w:u w:val="none"/>
        </w:rPr>
        <w:t xml:space="preserve"> -- </w:t>
      </w:r>
      <w:r>
        <w:rPr>
          <w:b w:val="0"/>
          <w:i w:val="0"/>
          <w:smallCaps w:val="0"/>
          <w:strike w:val="0"/>
          <w:sz w:val="22"/>
          <w:highlight w:val="cyan"/>
          <w:u w:val="single"/>
        </w:rPr>
        <w:t>induces</w:t>
      </w:r>
      <w:r>
        <w:rPr>
          <w:b w:val="0"/>
          <w:i w:val="0"/>
          <w:smallCaps w:val="0"/>
          <w:strike w:val="0"/>
          <w:sz w:val="22"/>
          <w:u w:val="single"/>
        </w:rPr>
        <w:t xml:space="preserve"> intellectual property scholars to ask </w:t>
      </w:r>
      <w:r>
        <w:rPr>
          <w:b w:val="0"/>
          <w:i w:val="0"/>
          <w:smallCaps w:val="0"/>
          <w:strike w:val="0"/>
          <w:sz w:val="22"/>
          <w:highlight w:val="cyan"/>
          <w:u w:val="single"/>
        </w:rPr>
        <w:t>the</w:t>
      </w:r>
      <w:r>
        <w:rPr>
          <w:b w:val="0"/>
          <w:i w:val="0"/>
          <w:smallCaps w:val="0"/>
          <w:strike w:val="0"/>
          <w:sz w:val="22"/>
          <w:u w:val="single"/>
        </w:rPr>
        <w:t xml:space="preserve"> following central </w:t>
      </w:r>
      <w:r>
        <w:rPr>
          <w:b w:val="0"/>
          <w:i w:val="0"/>
          <w:smallCaps w:val="0"/>
          <w:strike w:val="0"/>
          <w:sz w:val="22"/>
          <w:highlight w:val="cyan"/>
          <w:u w:val="single"/>
        </w:rPr>
        <w:t>question</w:t>
      </w:r>
      <w:r>
        <w:rPr>
          <w:b w:val="0"/>
          <w:i w:val="0"/>
          <w:smallCaps w:val="0"/>
          <w:strike w:val="0"/>
          <w:sz w:val="22"/>
          <w:u w:val="single"/>
        </w:rPr>
        <w:t xml:space="preserve">: </w:t>
      </w:r>
      <w:r>
        <w:rPr>
          <w:b w:val="0"/>
          <w:i w:val="0"/>
          <w:smallCaps w:val="0"/>
          <w:strike w:val="0"/>
          <w:sz w:val="22"/>
          <w:highlight w:val="cyan"/>
          <w:u w:val="single"/>
        </w:rPr>
        <w:t>is the sum of</w:t>
      </w:r>
      <w:r>
        <w:rPr>
          <w:b w:val="0"/>
          <w:i w:val="0"/>
          <w:smallCaps w:val="0"/>
          <w:strike w:val="0"/>
          <w:sz w:val="22"/>
          <w:u w:val="single"/>
        </w:rPr>
        <w:t xml:space="preserve"> the </w:t>
      </w:r>
      <w:r>
        <w:rPr>
          <w:b/>
          <w:i w:val="0"/>
          <w:smallCaps w:val="0"/>
          <w:strike w:val="0"/>
          <w:sz w:val="24"/>
          <w:highlight w:val="cyan"/>
          <w:u w:val="single"/>
        </w:rPr>
        <w:t>i</w:t>
      </w:r>
      <w:r>
        <w:rPr>
          <w:b w:val="0"/>
          <w:i w:val="0"/>
          <w:smallCaps w:val="0"/>
          <w:strike w:val="0"/>
          <w:sz w:val="22"/>
          <w:u w:val="single"/>
        </w:rPr>
        <w:t xml:space="preserve">ntellectual </w:t>
      </w:r>
      <w:r>
        <w:rPr>
          <w:b/>
          <w:i w:val="0"/>
          <w:smallCaps w:val="0"/>
          <w:strike w:val="0"/>
          <w:sz w:val="24"/>
          <w:highlight w:val="cyan"/>
          <w:u w:val="single"/>
        </w:rPr>
        <w:t>p</w:t>
      </w:r>
      <w:r>
        <w:rPr>
          <w:b w:val="0"/>
          <w:i w:val="0"/>
          <w:smallCaps w:val="0"/>
          <w:strike w:val="0"/>
          <w:sz w:val="22"/>
          <w:u w:val="single"/>
        </w:rPr>
        <w:t xml:space="preserve">roperty </w:t>
      </w:r>
      <w:r>
        <w:rPr>
          <w:b w:val="0"/>
          <w:i w:val="0"/>
          <w:smallCaps w:val="0"/>
          <w:strike w:val="0"/>
          <w:sz w:val="22"/>
          <w:highlight w:val="cyan"/>
          <w:u w:val="single"/>
        </w:rPr>
        <w:t xml:space="preserve">systems of </w:t>
      </w:r>
      <w:r>
        <w:rPr>
          <w:b/>
          <w:i w:val="0"/>
          <w:smallCaps w:val="0"/>
          <w:strike w:val="0"/>
          <w:sz w:val="24"/>
          <w:highlight w:val="cyan"/>
          <w:u w:val="single"/>
        </w:rPr>
        <w:t>heterogeneous</w:t>
      </w:r>
      <w:r>
        <w:rPr>
          <w:b w:val="0"/>
          <w:i w:val="0"/>
          <w:smallCaps w:val="0"/>
          <w:strike w:val="0"/>
          <w:sz w:val="22"/>
          <w:highlight w:val="cyan"/>
          <w:u w:val="single"/>
        </w:rPr>
        <w:t xml:space="preserve"> states</w:t>
      </w:r>
      <w:r>
        <w:rPr>
          <w:b w:val="0"/>
          <w:i w:val="0"/>
          <w:smallCaps w:val="0"/>
          <w:strike w:val="0"/>
          <w:sz w:val="22"/>
          <w:u w:val="single"/>
        </w:rPr>
        <w:t xml:space="preserve">, as influenced through international intermediation and institutions, </w:t>
      </w:r>
      <w:r>
        <w:rPr>
          <w:b w:val="0"/>
          <w:i w:val="0"/>
          <w:smallCaps w:val="0"/>
          <w:strike w:val="0"/>
          <w:sz w:val="22"/>
          <w:highlight w:val="cyan"/>
          <w:u w:val="single"/>
        </w:rPr>
        <w:t>enhancing global welfare or not</w:t>
      </w:r>
      <w:r>
        <w:rPr>
          <w:b w:val="0"/>
          <w:i w:val="0"/>
          <w:smallCaps w:val="0"/>
          <w:strike w:val="0"/>
          <w:sz w:val="16"/>
          <w:u w:val="none"/>
        </w:rPr>
        <w:t xml:space="preserve">? </w:t>
      </w:r>
      <w:r>
        <w:rPr>
          <w:b w:val="0"/>
          <w:i w:val="0"/>
          <w:smallCaps w:val="0"/>
          <w:strike w:val="0"/>
          <w:sz w:val="22"/>
          <w:u w:val="single"/>
        </w:rPr>
        <w:t>The focus is inevitably normative, with some metric of social welfare serving as the focal point for analysis</w:t>
      </w:r>
      <w:r>
        <w:rPr>
          <w:b w:val="0"/>
          <w:i w:val="0"/>
          <w:smallCaps w:val="0"/>
          <w:strike w:val="0"/>
          <w:sz w:val="16"/>
          <w:u w:val="none"/>
        </w:rPr>
        <w:t>. 9</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