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CP </w:t>
      </w:r>
      <w:r>
        <w:rPr>
          <w:b/>
          <w:i w:val="0"/>
          <w:smallCaps w:val="0"/>
          <w:strike w:val="0"/>
          <w:sz w:val="26"/>
          <w:u w:val="single"/>
        </w:rPr>
        <w:t>merges</w:t>
      </w:r>
      <w:r>
        <w:rPr>
          <w:b/>
          <w:i w:val="0"/>
          <w:smallCaps w:val="0"/>
          <w:strike w:val="0"/>
          <w:sz w:val="26"/>
          <w:u w:val="none"/>
        </w:rPr>
        <w:t xml:space="preserve"> CIL </w:t>
      </w:r>
      <w:r>
        <w:rPr>
          <w:b w:val="0"/>
          <w:i w:val="0"/>
          <w:smallCaps w:val="0"/>
          <w:strike w:val="0"/>
          <w:sz w:val="26"/>
          <w:u w:val="none"/>
        </w:rPr>
        <w:t>(customary international law)</w:t>
      </w:r>
      <w:r>
        <w:rPr>
          <w:b/>
          <w:i w:val="0"/>
          <w:smallCaps w:val="0"/>
          <w:strike w:val="0"/>
          <w:sz w:val="26"/>
          <w:u w:val="none"/>
        </w:rPr>
        <w:t xml:space="preserve"> into PIL </w:t>
      </w:r>
      <w:r>
        <w:rPr>
          <w:b w:val="0"/>
          <w:i w:val="0"/>
          <w:smallCaps w:val="0"/>
          <w:strike w:val="0"/>
          <w:sz w:val="26"/>
          <w:u w:val="none"/>
        </w:rPr>
        <w:t>(public international law)</w:t>
      </w:r>
      <w:r>
        <w:rPr>
          <w:b/>
          <w:i w:val="0"/>
          <w:smallCaps w:val="0"/>
          <w:strike w:val="0"/>
          <w:sz w:val="26"/>
          <w:u w:val="none"/>
        </w:rPr>
        <w:t xml:space="preserve"> by </w:t>
      </w:r>
      <w:r>
        <w:rPr>
          <w:b/>
          <w:i w:val="0"/>
          <w:smallCaps w:val="0"/>
          <w:strike w:val="0"/>
          <w:sz w:val="26"/>
          <w:u w:val="single"/>
        </w:rPr>
        <w:t>asserting</w:t>
      </w:r>
      <w:r>
        <w:rPr>
          <w:b/>
          <w:i w:val="0"/>
          <w:smallCaps w:val="0"/>
          <w:strike w:val="0"/>
          <w:sz w:val="26"/>
          <w:u w:val="none"/>
        </w:rPr>
        <w:t xml:space="preserve"> </w:t>
      </w:r>
      <w:r>
        <w:rPr>
          <w:b/>
          <w:i w:val="0"/>
          <w:smallCaps w:val="0"/>
          <w:strike w:val="0"/>
          <w:sz w:val="26"/>
          <w:u w:val="none"/>
        </w:rPr>
        <w:t>i</w:t>
      </w:r>
      <w:r>
        <w:rPr>
          <w:b/>
          <w:i w:val="0"/>
          <w:smallCaps w:val="0"/>
          <w:strike w:val="0"/>
          <w:sz w:val="26"/>
          <w:u w:val="none"/>
        </w:rPr>
        <w:t>-law’s “</w:t>
      </w:r>
      <w:r>
        <w:rPr>
          <w:b/>
          <w:i w:val="0"/>
          <w:smallCaps w:val="0"/>
          <w:strike w:val="0"/>
          <w:sz w:val="26"/>
          <w:u w:val="single"/>
        </w:rPr>
        <w:t>right to regulate.</w:t>
      </w:r>
      <w:r>
        <w:rPr>
          <w:b/>
          <w:i w:val="0"/>
          <w:smallCaps w:val="0"/>
          <w:strike w:val="0"/>
          <w:sz w:val="26"/>
          <w:u w:val="none"/>
        </w:rPr>
        <w:t xml:space="preserve">” </w:t>
      </w:r>
      <w:r>
        <w:rPr>
          <w:b/>
          <w:i w:val="0"/>
          <w:smallCaps w:val="0"/>
          <w:strike w:val="0"/>
          <w:sz w:val="26"/>
          <w:u w:val="single"/>
        </w:rPr>
        <w:t>Credible follow-through</w:t>
      </w:r>
      <w:r>
        <w:rPr>
          <w:b/>
          <w:i w:val="0"/>
          <w:smallCaps w:val="0"/>
          <w:strike w:val="0"/>
          <w:sz w:val="26"/>
          <w:u w:val="none"/>
        </w:rPr>
        <w:t xml:space="preserve"> is key.</w:t>
      </w:r>
    </w:p>
    <w:p>
      <w:pPr>
        <w:spacing w:after="80"/>
      </w:pPr>
      <w:r>
        <w:rPr>
          <w:b/>
          <w:i w:val="0"/>
          <w:smallCaps w:val="0"/>
          <w:strike w:val="0"/>
          <w:sz w:val="26"/>
          <w:u w:val="none"/>
        </w:rPr>
        <w:t>Ruse-Khan 21</w:t>
      </w:r>
      <w:r>
        <w:rPr>
          <w:b w:val="0"/>
          <w:i w:val="0"/>
          <w:smallCaps w:val="0"/>
          <w:strike w:val="0"/>
          <w:u w:val="none"/>
        </w:rPr>
        <w:t xml:space="preserve"> (Henning Grosse Ruse-Khan, Professor of Law, University of Cambridge, Co-Director, Centre for Intellectual Property and Information Law; "Intellectual Property and International Law: A Research Framework", in Handbook of Intellectual Property Research: Lenses, Methods, and Perspectives, May 2021, Oxford Academic, https://academic.oup.com/book/41122/chapter/350438257, DOA: 7-8-2024)//ATJ</w:t>
      </w:r>
    </w:p>
    <w:p>
      <w:pPr>
        <w:spacing w:after="60"/>
      </w:pPr>
      <w:r>
        <w:rPr>
          <w:b w:val="0"/>
          <w:i w:val="0"/>
          <w:smallCaps w:val="0"/>
          <w:strike w:val="0"/>
          <w:sz w:val="22"/>
          <w:u w:val="single"/>
        </w:rPr>
        <w:t>What do these insights from public international law mean for IP treaties generally</w:t>
      </w:r>
      <w:r>
        <w:rPr>
          <w:b w:val="0"/>
          <w:i w:val="0"/>
          <w:smallCaps w:val="0"/>
          <w:strike w:val="0"/>
          <w:sz w:val="16"/>
          <w:u w:val="none"/>
        </w:rPr>
        <w:t xml:space="preserve">, and those incorporated into the WTO legal order in particular? In the words of the ILC, </w:t>
      </w:r>
      <w:r>
        <w:rPr>
          <w:b w:val="0"/>
          <w:i w:val="0"/>
          <w:smallCaps w:val="0"/>
          <w:strike w:val="0"/>
          <w:sz w:val="22"/>
          <w:u w:val="single"/>
        </w:rPr>
        <w:t>there is ‘little reason</w:t>
      </w:r>
      <w:r>
        <w:rPr>
          <w:b w:val="0"/>
          <w:i w:val="0"/>
          <w:smallCaps w:val="0"/>
          <w:strike w:val="0"/>
          <w:sz w:val="16"/>
          <w:u w:val="none"/>
        </w:rPr>
        <w:t xml:space="preserve"> of principle’31 </w:t>
      </w:r>
      <w:r>
        <w:rPr>
          <w:b w:val="0"/>
          <w:i w:val="0"/>
          <w:smallCaps w:val="0"/>
          <w:strike w:val="0"/>
          <w:sz w:val="22"/>
          <w:u w:val="single"/>
        </w:rPr>
        <w:t>to depart from the notion described above when applying and interpreting rules of</w:t>
      </w:r>
      <w:r>
        <w:rPr>
          <w:b w:val="0"/>
          <w:i w:val="0"/>
          <w:smallCaps w:val="0"/>
          <w:strike w:val="0"/>
          <w:sz w:val="16"/>
          <w:u w:val="none"/>
        </w:rPr>
        <w:t xml:space="preserve"> TRIPS and the </w:t>
      </w:r>
      <w:r>
        <w:rPr>
          <w:b/>
          <w:i w:val="0"/>
          <w:smallCaps w:val="0"/>
          <w:strike w:val="0"/>
          <w:sz w:val="24"/>
          <w:u w:val="single"/>
        </w:rPr>
        <w:t>IP treaties</w:t>
      </w:r>
      <w:r>
        <w:rPr>
          <w:b w:val="0"/>
          <w:i w:val="0"/>
          <w:smallCaps w:val="0"/>
          <w:strike w:val="0"/>
          <w:sz w:val="16"/>
          <w:u w:val="none"/>
        </w:rPr>
        <w:t xml:space="preserve"> it incorporates. While WTO dispute settlement is no forum of universal jurisdiction, the Appellate Body (AB) has, already in its very first decision, confirmed that WTO </w:t>
      </w:r>
      <w:r>
        <w:rPr>
          <w:b w:val="0"/>
          <w:i w:val="0"/>
          <w:smallCaps w:val="0"/>
          <w:strike w:val="0"/>
          <w:sz w:val="22"/>
          <w:highlight w:val="cyan"/>
          <w:u w:val="single"/>
        </w:rPr>
        <w:t>law does not operate in</w:t>
      </w:r>
      <w:r>
        <w:rPr>
          <w:b w:val="0"/>
          <w:i w:val="0"/>
          <w:smallCaps w:val="0"/>
          <w:strike w:val="0"/>
          <w:sz w:val="22"/>
          <w:u w:val="single"/>
        </w:rPr>
        <w:t xml:space="preserve"> </w:t>
      </w:r>
      <w:r>
        <w:rPr>
          <w:b/>
          <w:i w:val="0"/>
          <w:smallCaps w:val="0"/>
          <w:strike w:val="0"/>
          <w:sz w:val="24"/>
          <w:highlight w:val="cyan"/>
          <w:u w:val="single"/>
        </w:rPr>
        <w:t>‘clinical isolation’</w:t>
      </w:r>
      <w:r>
        <w:rPr>
          <w:b w:val="0"/>
          <w:i w:val="0"/>
          <w:smallCaps w:val="0"/>
          <w:strike w:val="0"/>
          <w:sz w:val="16"/>
          <w:u w:val="none"/>
        </w:rPr>
        <w:t xml:space="preserve">32 </w:t>
      </w:r>
      <w:r>
        <w:rPr>
          <w:b w:val="0"/>
          <w:i w:val="0"/>
          <w:smallCaps w:val="0"/>
          <w:strike w:val="0"/>
          <w:sz w:val="22"/>
          <w:highlight w:val="cyan"/>
          <w:u w:val="single"/>
        </w:rPr>
        <w:t>from</w:t>
      </w:r>
      <w:r>
        <w:rPr>
          <w:b w:val="0"/>
          <w:i w:val="0"/>
          <w:smallCaps w:val="0"/>
          <w:strike w:val="0"/>
          <w:sz w:val="22"/>
          <w:u w:val="single"/>
        </w:rPr>
        <w:t xml:space="preserve"> other rules of </w:t>
      </w:r>
      <w:r>
        <w:rPr>
          <w:b/>
          <w:i w:val="0"/>
          <w:smallCaps w:val="0"/>
          <w:strike w:val="0"/>
          <w:sz w:val="24"/>
          <w:highlight w:val="cyan"/>
          <w:u w:val="single"/>
        </w:rPr>
        <w:t>i</w:t>
      </w:r>
      <w:r>
        <w:rPr>
          <w:b w:val="0"/>
          <w:i w:val="0"/>
          <w:smallCaps w:val="0"/>
          <w:strike w:val="0"/>
          <w:sz w:val="22"/>
          <w:u w:val="single"/>
        </w:rPr>
        <w:t xml:space="preserve">nternational </w:t>
      </w:r>
      <w:r>
        <w:rPr>
          <w:b w:val="0"/>
          <w:i w:val="0"/>
          <w:smallCaps w:val="0"/>
          <w:strike w:val="0"/>
          <w:sz w:val="22"/>
          <w:highlight w:val="cyan"/>
          <w:u w:val="single"/>
        </w:rPr>
        <w:t>law</w:t>
      </w:r>
      <w:r>
        <w:rPr>
          <w:b w:val="0"/>
          <w:i w:val="0"/>
          <w:smallCaps w:val="0"/>
          <w:strike w:val="0"/>
          <w:sz w:val="22"/>
          <w:u w:val="single"/>
        </w:rPr>
        <w:t>.</w:t>
      </w:r>
      <w:r>
        <w:rPr>
          <w:b w:val="0"/>
          <w:i w:val="0"/>
          <w:smallCaps w:val="0"/>
          <w:strike w:val="0"/>
          <w:sz w:val="16"/>
          <w:u w:val="none"/>
        </w:rPr>
        <w:t xml:space="preserve"> When Panels and the AB consider claims under the covered agreements (rather than based on non-WTO rules), they must construe the rights and obligations flowing from WTO rules ‘within the overall context of general international law’.33 In several decisions, WTO adjudicators have accepted and applied this approach.34 The same must be true for other WIPO-administered treaties, and indeed the (internal and external) conduct of international organizations dealing with IP, such as the European Patent Office (EPO). While one can for example point to the WIPO Global Challenges division as evidence of engagement with the outer (international law) environment,35 such evidence is not required for relying on custom and other generally applicable rules of international law. </w:t>
      </w:r>
      <w:r>
        <w:rPr>
          <w:b w:val="0"/>
          <w:i w:val="0"/>
          <w:smallCaps w:val="0"/>
          <w:strike w:val="0"/>
          <w:sz w:val="22"/>
          <w:u w:val="single"/>
        </w:rPr>
        <w:t xml:space="preserve">As </w:t>
      </w:r>
      <w:r>
        <w:rPr>
          <w:b w:val="0"/>
          <w:i w:val="0"/>
          <w:smallCaps w:val="0"/>
          <w:strike w:val="0"/>
          <w:sz w:val="22"/>
          <w:highlight w:val="cyan"/>
          <w:u w:val="single"/>
        </w:rPr>
        <w:t>the</w:t>
      </w:r>
      <w:r>
        <w:rPr>
          <w:b w:val="0"/>
          <w:i w:val="0"/>
          <w:smallCaps w:val="0"/>
          <w:strike w:val="0"/>
          <w:sz w:val="22"/>
          <w:u w:val="single"/>
        </w:rPr>
        <w:t xml:space="preserve"> </w:t>
      </w:r>
      <w:r>
        <w:rPr>
          <w:b/>
          <w:i w:val="0"/>
          <w:smallCaps w:val="0"/>
          <w:strike w:val="0"/>
          <w:sz w:val="24"/>
          <w:highlight w:val="cyan"/>
          <w:u w:val="single"/>
        </w:rPr>
        <w:t>default</w:t>
      </w:r>
      <w:r>
        <w:rPr>
          <w:b/>
          <w:i w:val="0"/>
          <w:smallCaps w:val="0"/>
          <w:strike w:val="0"/>
          <w:sz w:val="24"/>
          <w:u w:val="single"/>
        </w:rPr>
        <w:t xml:space="preserve"> rule</w:t>
      </w:r>
      <w:r>
        <w:rPr>
          <w:b w:val="0"/>
          <w:i w:val="0"/>
          <w:smallCaps w:val="0"/>
          <w:strike w:val="0"/>
          <w:sz w:val="22"/>
          <w:u w:val="single"/>
        </w:rPr>
        <w:t xml:space="preserve"> </w:t>
      </w:r>
      <w:r>
        <w:rPr>
          <w:b w:val="0"/>
          <w:i w:val="0"/>
          <w:smallCaps w:val="0"/>
          <w:strike w:val="0"/>
          <w:sz w:val="22"/>
          <w:highlight w:val="cyan"/>
          <w:u w:val="single"/>
        </w:rPr>
        <w:t>is</w:t>
      </w:r>
      <w:r>
        <w:rPr>
          <w:b w:val="0"/>
          <w:i w:val="0"/>
          <w:smallCaps w:val="0"/>
          <w:strike w:val="0"/>
          <w:sz w:val="22"/>
          <w:u w:val="single"/>
        </w:rPr>
        <w:t xml:space="preserve"> their </w:t>
      </w:r>
      <w:r>
        <w:rPr>
          <w:b w:val="0"/>
          <w:i w:val="0"/>
          <w:smallCaps w:val="0"/>
          <w:strike w:val="0"/>
          <w:sz w:val="22"/>
          <w:highlight w:val="cyan"/>
          <w:u w:val="single"/>
        </w:rPr>
        <w:t>continued relevance,</w:t>
      </w:r>
      <w:r>
        <w:rPr>
          <w:b w:val="0"/>
          <w:i w:val="0"/>
          <w:smallCaps w:val="0"/>
          <w:strike w:val="0"/>
          <w:sz w:val="22"/>
          <w:u w:val="single"/>
        </w:rPr>
        <w:t xml:space="preserve"> </w:t>
      </w:r>
      <w:r>
        <w:rPr>
          <w:b w:val="0"/>
          <w:i w:val="0"/>
          <w:smallCaps w:val="0"/>
          <w:strike w:val="0"/>
          <w:sz w:val="22"/>
          <w:highlight w:val="cyan"/>
          <w:u w:val="single"/>
        </w:rPr>
        <w:t>one would need to show</w:t>
      </w:r>
      <w:r>
        <w:rPr>
          <w:b w:val="0"/>
          <w:i w:val="0"/>
          <w:smallCaps w:val="0"/>
          <w:strike w:val="0"/>
          <w:sz w:val="22"/>
          <w:u w:val="single"/>
        </w:rPr>
        <w:t xml:space="preserve"> that for example </w:t>
      </w:r>
      <w:r>
        <w:rPr>
          <w:b w:val="0"/>
          <w:i w:val="0"/>
          <w:smallCaps w:val="0"/>
          <w:strike w:val="0"/>
          <w:sz w:val="22"/>
          <w:highlight w:val="cyan"/>
          <w:u w:val="single"/>
        </w:rPr>
        <w:t>by agreeing to</w:t>
      </w:r>
      <w:r>
        <w:rPr>
          <w:b w:val="0"/>
          <w:i w:val="0"/>
          <w:smallCaps w:val="0"/>
          <w:strike w:val="0"/>
          <w:sz w:val="22"/>
          <w:u w:val="single"/>
        </w:rPr>
        <w:t xml:space="preserve"> </w:t>
      </w:r>
      <w:r>
        <w:rPr>
          <w:b w:val="0"/>
          <w:i w:val="0"/>
          <w:smallCaps w:val="0"/>
          <w:strike w:val="0"/>
          <w:sz w:val="22"/>
          <w:highlight w:val="cyan"/>
          <w:u w:val="single"/>
        </w:rPr>
        <w:t>the</w:t>
      </w:r>
      <w:r>
        <w:rPr>
          <w:b w:val="0"/>
          <w:i w:val="0"/>
          <w:smallCaps w:val="0"/>
          <w:strike w:val="0"/>
          <w:sz w:val="22"/>
          <w:u w:val="single"/>
        </w:rPr>
        <w:t xml:space="preserve"> Patent Co-operation </w:t>
      </w:r>
      <w:r>
        <w:rPr>
          <w:b w:val="0"/>
          <w:i w:val="0"/>
          <w:smallCaps w:val="0"/>
          <w:strike w:val="0"/>
          <w:sz w:val="22"/>
          <w:highlight w:val="cyan"/>
          <w:u w:val="single"/>
        </w:rPr>
        <w:t>Treaty</w:t>
      </w:r>
      <w:r>
        <w:rPr>
          <w:b w:val="0"/>
          <w:i w:val="0"/>
          <w:smallCaps w:val="0"/>
          <w:strike w:val="0"/>
          <w:sz w:val="22"/>
          <w:u w:val="single"/>
        </w:rPr>
        <w:t xml:space="preserve"> (PCT) or by setting up the EPO</w:t>
      </w:r>
      <w:r>
        <w:rPr>
          <w:b w:val="0"/>
          <w:i w:val="0"/>
          <w:smallCaps w:val="0"/>
          <w:strike w:val="0"/>
          <w:sz w:val="22"/>
          <w:highlight w:val="cyan"/>
          <w:u w:val="single"/>
        </w:rPr>
        <w:t>,</w:t>
      </w:r>
      <w:r>
        <w:rPr>
          <w:b w:val="0"/>
          <w:i w:val="0"/>
          <w:smallCaps w:val="0"/>
          <w:strike w:val="0"/>
          <w:sz w:val="22"/>
          <w:u w:val="single"/>
        </w:rPr>
        <w:t xml:space="preserve"> </w:t>
      </w:r>
      <w:r>
        <w:rPr>
          <w:b w:val="0"/>
          <w:i w:val="0"/>
          <w:smallCaps w:val="0"/>
          <w:strike w:val="0"/>
          <w:sz w:val="22"/>
          <w:highlight w:val="cyan"/>
          <w:u w:val="single"/>
        </w:rPr>
        <w:t>states wanted</w:t>
      </w:r>
      <w:r>
        <w:rPr>
          <w:b w:val="0"/>
          <w:i w:val="0"/>
          <w:smallCaps w:val="0"/>
          <w:strike w:val="0"/>
          <w:sz w:val="22"/>
          <w:u w:val="single"/>
        </w:rPr>
        <w:t xml:space="preserve"> to create </w:t>
      </w:r>
      <w:r>
        <w:rPr>
          <w:b/>
          <w:i w:val="0"/>
          <w:smallCaps w:val="0"/>
          <w:strike w:val="0"/>
          <w:sz w:val="24"/>
          <w:highlight w:val="cyan"/>
          <w:u w:val="single"/>
        </w:rPr>
        <w:t>self-contained regimes</w:t>
      </w:r>
      <w:r>
        <w:rPr>
          <w:b w:val="0"/>
          <w:i w:val="0"/>
          <w:smallCaps w:val="0"/>
          <w:strike w:val="0"/>
          <w:sz w:val="22"/>
          <w:u w:val="single"/>
        </w:rPr>
        <w:t>.</w:t>
      </w:r>
    </w:p>
    <w:p>
      <w:pPr>
        <w:spacing w:after="60"/>
      </w:pPr>
      <w:r>
        <w:rPr>
          <w:b w:val="0"/>
          <w:i w:val="0"/>
          <w:smallCaps w:val="0"/>
          <w:strike w:val="0"/>
          <w:sz w:val="16"/>
          <w:u w:val="none"/>
        </w:rPr>
        <w:t xml:space="preserve">From this starting point of continued relevance of custom and general (international law) principles, research approaches can zoom in to address interesting scenarios where </w:t>
      </w:r>
      <w:r>
        <w:rPr>
          <w:b w:val="0"/>
          <w:i w:val="0"/>
          <w:smallCaps w:val="0"/>
          <w:strike w:val="0"/>
          <w:sz w:val="22"/>
          <w:u w:val="single"/>
        </w:rPr>
        <w:t xml:space="preserve">public international law might offer </w:t>
      </w:r>
      <w:r>
        <w:rPr>
          <w:b/>
          <w:i w:val="0"/>
          <w:smallCaps w:val="0"/>
          <w:strike w:val="0"/>
          <w:sz w:val="24"/>
          <w:u w:val="single"/>
        </w:rPr>
        <w:t>fresh perspectives</w:t>
      </w:r>
      <w:r>
        <w:rPr>
          <w:b w:val="0"/>
          <w:i w:val="0"/>
          <w:smallCaps w:val="0"/>
          <w:strike w:val="0"/>
          <w:sz w:val="22"/>
          <w:u w:val="single"/>
        </w:rPr>
        <w:t xml:space="preserve"> and additional insights into legal questions arising in international IP treaties and institutions.</w:t>
      </w:r>
      <w:r>
        <w:rPr>
          <w:b w:val="0"/>
          <w:i w:val="0"/>
          <w:smallCaps w:val="0"/>
          <w:strike w:val="0"/>
          <w:sz w:val="16"/>
          <w:u w:val="none"/>
        </w:rPr>
        <w:t xml:space="preserve"> For example, </w:t>
      </w:r>
      <w:r>
        <w:rPr>
          <w:b/>
          <w:i w:val="0"/>
          <w:smallCaps w:val="0"/>
          <w:strike w:val="0"/>
          <w:sz w:val="24"/>
          <w:highlight w:val="cyan"/>
          <w:u w:val="single"/>
        </w:rPr>
        <w:t>c</w:t>
      </w:r>
      <w:r>
        <w:rPr>
          <w:b w:val="0"/>
          <w:i w:val="0"/>
          <w:smallCaps w:val="0"/>
          <w:strike w:val="0"/>
          <w:sz w:val="22"/>
          <w:u w:val="single"/>
        </w:rPr>
        <w:t xml:space="preserve">ustomary </w:t>
      </w:r>
      <w:r>
        <w:rPr>
          <w:b/>
          <w:i w:val="0"/>
          <w:smallCaps w:val="0"/>
          <w:strike w:val="0"/>
          <w:sz w:val="24"/>
          <w:highlight w:val="cyan"/>
          <w:u w:val="single"/>
        </w:rPr>
        <w:t>i</w:t>
      </w:r>
      <w:r>
        <w:rPr>
          <w:b w:val="0"/>
          <w:i w:val="0"/>
          <w:smallCaps w:val="0"/>
          <w:strike w:val="0"/>
          <w:sz w:val="22"/>
          <w:u w:val="single"/>
        </w:rPr>
        <w:t xml:space="preserve">nternational </w:t>
      </w:r>
      <w:r>
        <w:rPr>
          <w:b/>
          <w:i w:val="0"/>
          <w:smallCaps w:val="0"/>
          <w:strike w:val="0"/>
          <w:sz w:val="24"/>
          <w:highlight w:val="cyan"/>
          <w:u w:val="single"/>
        </w:rPr>
        <w:t>l</w:t>
      </w:r>
      <w:r>
        <w:rPr>
          <w:b w:val="0"/>
          <w:i w:val="0"/>
          <w:smallCaps w:val="0"/>
          <w:strike w:val="0"/>
          <w:sz w:val="22"/>
          <w:u w:val="single"/>
        </w:rPr>
        <w:t xml:space="preserve">aw </w:t>
      </w:r>
      <w:r>
        <w:rPr>
          <w:b w:val="0"/>
          <w:i w:val="0"/>
          <w:smallCaps w:val="0"/>
          <w:strike w:val="0"/>
          <w:sz w:val="22"/>
          <w:highlight w:val="cyan"/>
          <w:u w:val="single"/>
        </w:rPr>
        <w:t>recognizes the</w:t>
      </w:r>
      <w:r>
        <w:rPr>
          <w:b w:val="0"/>
          <w:i w:val="0"/>
          <w:smallCaps w:val="0"/>
          <w:strike w:val="0"/>
          <w:sz w:val="22"/>
          <w:u w:val="single"/>
        </w:rPr>
        <w:t xml:space="preserve"> </w:t>
      </w:r>
      <w:r>
        <w:rPr>
          <w:b/>
          <w:i w:val="0"/>
          <w:smallCaps w:val="0"/>
          <w:strike w:val="0"/>
          <w:sz w:val="24"/>
          <w:highlight w:val="cyan"/>
          <w:u w:val="single"/>
        </w:rPr>
        <w:t>eminent domain</w:t>
      </w:r>
      <w:r>
        <w:rPr>
          <w:b w:val="0"/>
          <w:i w:val="0"/>
          <w:smallCaps w:val="0"/>
          <w:strike w:val="0"/>
          <w:sz w:val="22"/>
          <w:u w:val="single"/>
        </w:rPr>
        <w:t xml:space="preserve"> </w:t>
      </w:r>
      <w:r>
        <w:rPr>
          <w:b w:val="0"/>
          <w:i w:val="0"/>
          <w:smallCaps w:val="0"/>
          <w:strike w:val="0"/>
          <w:sz w:val="22"/>
          <w:highlight w:val="cyan"/>
          <w:u w:val="single"/>
        </w:rPr>
        <w:t>of the state</w:t>
      </w:r>
      <w:r>
        <w:rPr>
          <w:b w:val="0"/>
          <w:i w:val="0"/>
          <w:smallCaps w:val="0"/>
          <w:strike w:val="0"/>
          <w:sz w:val="22"/>
          <w:u w:val="single"/>
        </w:rPr>
        <w:t xml:space="preserve"> as the main entity tasked </w:t>
      </w:r>
      <w:r>
        <w:rPr>
          <w:b w:val="0"/>
          <w:i w:val="0"/>
          <w:smallCaps w:val="0"/>
          <w:strike w:val="0"/>
          <w:sz w:val="22"/>
          <w:highlight w:val="cyan"/>
          <w:u w:val="single"/>
        </w:rPr>
        <w:t>to regulate in the public interest</w:t>
      </w:r>
      <w:r>
        <w:rPr>
          <w:b w:val="0"/>
          <w:i w:val="0"/>
          <w:smallCaps w:val="0"/>
          <w:strike w:val="0"/>
          <w:sz w:val="22"/>
          <w:u w:val="single"/>
        </w:rPr>
        <w:t xml:space="preserve"> within its jurisdiction </w:t>
      </w:r>
      <w:r>
        <w:rPr>
          <w:b w:val="0"/>
          <w:i w:val="0"/>
          <w:smallCaps w:val="0"/>
          <w:strike w:val="0"/>
          <w:sz w:val="22"/>
          <w:highlight w:val="cyan"/>
          <w:u w:val="single"/>
        </w:rPr>
        <w:t>under the</w:t>
      </w:r>
      <w:r>
        <w:rPr>
          <w:b w:val="0"/>
          <w:i w:val="0"/>
          <w:smallCaps w:val="0"/>
          <w:strike w:val="0"/>
          <w:sz w:val="22"/>
          <w:u w:val="single"/>
        </w:rPr>
        <w:t xml:space="preserve"> so-called </w:t>
      </w:r>
      <w:r>
        <w:rPr>
          <w:b/>
          <w:i w:val="0"/>
          <w:smallCaps w:val="0"/>
          <w:strike w:val="0"/>
          <w:sz w:val="24"/>
          <w:highlight w:val="cyan"/>
          <w:u w:val="single"/>
        </w:rPr>
        <w:t>‘right to regulate’</w:t>
      </w:r>
      <w:r>
        <w:rPr>
          <w:b w:val="0"/>
          <w:i w:val="0"/>
          <w:smallCaps w:val="0"/>
          <w:strike w:val="0"/>
          <w:sz w:val="22"/>
          <w:u w:val="single"/>
        </w:rPr>
        <w:t xml:space="preserve"> or </w:t>
      </w:r>
      <w:r>
        <w:rPr>
          <w:b/>
          <w:i w:val="0"/>
          <w:smallCaps w:val="0"/>
          <w:strike w:val="0"/>
          <w:sz w:val="24"/>
          <w:u w:val="single"/>
        </w:rPr>
        <w:t>‘police powers’</w:t>
      </w:r>
      <w:r>
        <w:rPr>
          <w:b w:val="0"/>
          <w:i w:val="0"/>
          <w:smallCaps w:val="0"/>
          <w:strike w:val="0"/>
          <w:sz w:val="22"/>
          <w:u w:val="single"/>
        </w:rPr>
        <w:t xml:space="preserve"> </w:t>
      </w:r>
      <w:r>
        <w:rPr>
          <w:b w:val="0"/>
          <w:i w:val="0"/>
          <w:smallCaps w:val="0"/>
          <w:strike w:val="0"/>
          <w:sz w:val="22"/>
          <w:highlight w:val="cyan"/>
          <w:u w:val="single"/>
        </w:rPr>
        <w:t>doctrine</w:t>
      </w:r>
      <w:r>
        <w:rPr>
          <w:b w:val="0"/>
          <w:i w:val="0"/>
          <w:smallCaps w:val="0"/>
          <w:strike w:val="0"/>
          <w:sz w:val="22"/>
          <w:u w:val="single"/>
        </w:rPr>
        <w:t>.</w:t>
      </w:r>
      <w:r>
        <w:rPr>
          <w:b w:val="0"/>
          <w:i w:val="0"/>
          <w:smallCaps w:val="0"/>
          <w:strike w:val="0"/>
          <w:sz w:val="16"/>
          <w:u w:val="none"/>
        </w:rPr>
        <w:t xml:space="preserve">36 While the exact contours of this principle remain somewhat ambiguous, </w:t>
      </w:r>
      <w:r>
        <w:rPr>
          <w:b w:val="0"/>
          <w:i w:val="0"/>
          <w:smallCaps w:val="0"/>
          <w:strike w:val="0"/>
          <w:sz w:val="22"/>
          <w:u w:val="single"/>
        </w:rPr>
        <w:t>the basic idea is that states generally retain the right to protect public interests in a non-discriminatory, bona fide way.</w:t>
      </w:r>
      <w:r>
        <w:rPr>
          <w:b w:val="0"/>
          <w:i w:val="0"/>
          <w:smallCaps w:val="0"/>
          <w:strike w:val="0"/>
          <w:sz w:val="16"/>
          <w:u w:val="none"/>
        </w:rPr>
        <w:t xml:space="preserve">37 As a basic expression of state sovereignty, </w:t>
      </w:r>
      <w:r>
        <w:rPr>
          <w:b w:val="0"/>
          <w:i w:val="0"/>
          <w:smallCaps w:val="0"/>
          <w:strike w:val="0"/>
          <w:sz w:val="22"/>
          <w:highlight w:val="cyan"/>
          <w:u w:val="single"/>
        </w:rPr>
        <w:t>this</w:t>
      </w:r>
      <w:r>
        <w:rPr>
          <w:b w:val="0"/>
          <w:i w:val="0"/>
          <w:smallCaps w:val="0"/>
          <w:strike w:val="0"/>
          <w:sz w:val="22"/>
          <w:u w:val="single"/>
        </w:rPr>
        <w:t xml:space="preserve"> principle </w:t>
      </w:r>
      <w:r>
        <w:rPr>
          <w:b w:val="0"/>
          <w:i w:val="0"/>
          <w:smallCaps w:val="0"/>
          <w:strike w:val="0"/>
          <w:sz w:val="22"/>
          <w:highlight w:val="cyan"/>
          <w:u w:val="single"/>
        </w:rPr>
        <w:t>does</w:t>
      </w:r>
      <w:r>
        <w:rPr>
          <w:b w:val="0"/>
          <w:i w:val="0"/>
          <w:smallCaps w:val="0"/>
          <w:strike w:val="0"/>
          <w:sz w:val="22"/>
          <w:u w:val="single"/>
        </w:rPr>
        <w:t xml:space="preserve"> </w:t>
      </w:r>
      <w:r>
        <w:rPr>
          <w:b/>
          <w:i w:val="0"/>
          <w:smallCaps w:val="0"/>
          <w:strike w:val="0"/>
          <w:sz w:val="24"/>
          <w:highlight w:val="cyan"/>
          <w:u w:val="single"/>
        </w:rPr>
        <w:t>not</w:t>
      </w:r>
      <w:r>
        <w:rPr>
          <w:b w:val="0"/>
          <w:i w:val="0"/>
          <w:smallCaps w:val="0"/>
          <w:strike w:val="0"/>
          <w:sz w:val="22"/>
          <w:u w:val="single"/>
        </w:rPr>
        <w:t xml:space="preserve"> </w:t>
      </w:r>
      <w:r>
        <w:rPr>
          <w:b w:val="0"/>
          <w:i w:val="0"/>
          <w:smallCaps w:val="0"/>
          <w:strike w:val="0"/>
          <w:sz w:val="22"/>
          <w:highlight w:val="cyan"/>
          <w:u w:val="single"/>
        </w:rPr>
        <w:t xml:space="preserve">need to be ‘imported’ into </w:t>
      </w:r>
      <w:r>
        <w:rPr>
          <w:b/>
          <w:i w:val="0"/>
          <w:smallCaps w:val="0"/>
          <w:strike w:val="0"/>
          <w:sz w:val="24"/>
          <w:highlight w:val="cyan"/>
          <w:u w:val="single"/>
        </w:rPr>
        <w:t>IP treaties</w:t>
      </w:r>
      <w:r>
        <w:rPr>
          <w:b/>
          <w:i w:val="0"/>
          <w:smallCaps w:val="0"/>
          <w:strike w:val="0"/>
          <w:sz w:val="24"/>
          <w:u w:val="single"/>
        </w:rPr>
        <w:t>38</w:t>
      </w:r>
      <w:r>
        <w:rPr>
          <w:b w:val="0"/>
          <w:i w:val="0"/>
          <w:smallCaps w:val="0"/>
          <w:strike w:val="0"/>
          <w:sz w:val="16"/>
          <w:u w:val="none"/>
        </w:rPr>
        <w:t xml:space="preserve">—it predates their existence and merely requires proper recognition in the increasingly dense system of treaty obligations to protect and enforce IP rights in a particular way. International investment law has acknowledged the right to regulate in an increasing number of ISDS decisions—not least in the PMI v Uruguay Award regarding tobacco packaging where the investment allegedly expropriated were trademarks registered in Uruguay.39 </w:t>
      </w:r>
      <w:r>
        <w:rPr>
          <w:b w:val="0"/>
          <w:i w:val="0"/>
          <w:smallCaps w:val="0"/>
          <w:strike w:val="0"/>
          <w:sz w:val="22"/>
          <w:highlight w:val="cyan"/>
          <w:u w:val="single"/>
        </w:rPr>
        <w:t>One might</w:t>
      </w:r>
      <w:r>
        <w:rPr>
          <w:b w:val="0"/>
          <w:i w:val="0"/>
          <w:smallCaps w:val="0"/>
          <w:strike w:val="0"/>
          <w:sz w:val="22"/>
          <w:u w:val="single"/>
        </w:rPr>
        <w:t xml:space="preserve"> hence </w:t>
      </w:r>
      <w:r>
        <w:rPr>
          <w:b w:val="0"/>
          <w:i w:val="0"/>
          <w:smallCaps w:val="0"/>
          <w:strike w:val="0"/>
          <w:sz w:val="22"/>
          <w:highlight w:val="cyan"/>
          <w:u w:val="single"/>
        </w:rPr>
        <w:t>ask</w:t>
      </w:r>
      <w:r>
        <w:rPr>
          <w:b w:val="0"/>
          <w:i w:val="0"/>
          <w:smallCaps w:val="0"/>
          <w:strike w:val="0"/>
          <w:sz w:val="22"/>
          <w:u w:val="single"/>
        </w:rPr>
        <w:t xml:space="preserve"> where and </w:t>
      </w:r>
      <w:r>
        <w:rPr>
          <w:b w:val="0"/>
          <w:i w:val="0"/>
          <w:smallCaps w:val="0"/>
          <w:strike w:val="0"/>
          <w:sz w:val="22"/>
          <w:highlight w:val="cyan"/>
          <w:u w:val="single"/>
        </w:rPr>
        <w:t>how</w:t>
      </w:r>
      <w:r>
        <w:rPr>
          <w:b w:val="0"/>
          <w:i w:val="0"/>
          <w:smallCaps w:val="0"/>
          <w:strike w:val="0"/>
          <w:sz w:val="16"/>
          <w:u w:val="none"/>
        </w:rPr>
        <w:t xml:space="preserve"> TRIPS (or other </w:t>
      </w:r>
      <w:r>
        <w:rPr>
          <w:b/>
          <w:i w:val="0"/>
          <w:smallCaps w:val="0"/>
          <w:strike w:val="0"/>
          <w:sz w:val="24"/>
          <w:highlight w:val="cyan"/>
          <w:u w:val="single"/>
        </w:rPr>
        <w:t>IP treaties</w:t>
      </w:r>
      <w:r>
        <w:rPr>
          <w:b w:val="0"/>
          <w:i w:val="0"/>
          <w:smallCaps w:val="0"/>
          <w:strike w:val="0"/>
          <w:sz w:val="16"/>
          <w:u w:val="none"/>
        </w:rPr>
        <w:t xml:space="preserve">) </w:t>
      </w:r>
      <w:r>
        <w:rPr>
          <w:b w:val="0"/>
          <w:i w:val="0"/>
          <w:smallCaps w:val="0"/>
          <w:strike w:val="0"/>
          <w:sz w:val="22"/>
          <w:highlight w:val="cyan"/>
          <w:u w:val="single"/>
        </w:rPr>
        <w:t>address this right</w:t>
      </w:r>
      <w:r>
        <w:rPr>
          <w:b w:val="0"/>
          <w:i w:val="0"/>
          <w:smallCaps w:val="0"/>
          <w:strike w:val="0"/>
          <w:sz w:val="22"/>
          <w:u w:val="single"/>
        </w:rPr>
        <w:t xml:space="preserve">, and whether there is evidence that </w:t>
      </w:r>
      <w:r>
        <w:rPr>
          <w:b w:val="0"/>
          <w:i w:val="0"/>
          <w:smallCaps w:val="0"/>
          <w:strike w:val="0"/>
          <w:sz w:val="22"/>
          <w:u w:val="single"/>
        </w:rPr>
        <w:t>states intended the respective treaty rules as exhaustive formulation of this key principle?</w:t>
      </w:r>
      <w:r>
        <w:rPr>
          <w:b w:val="0"/>
          <w:i w:val="0"/>
          <w:smallCaps w:val="0"/>
          <w:strike w:val="0"/>
          <w:sz w:val="16"/>
          <w:u w:val="none"/>
        </w:rPr>
        <w:t xml:space="preserve"> If such evidence is missing, </w:t>
      </w:r>
      <w:r>
        <w:rPr>
          <w:b w:val="0"/>
          <w:i w:val="0"/>
          <w:smallCaps w:val="0"/>
          <w:strike w:val="0"/>
          <w:sz w:val="22"/>
          <w:highlight w:val="cyan"/>
          <w:u w:val="single"/>
        </w:rPr>
        <w:t>there is</w:t>
      </w:r>
      <w:r>
        <w:rPr>
          <w:b w:val="0"/>
          <w:i w:val="0"/>
          <w:smallCaps w:val="0"/>
          <w:strike w:val="0"/>
          <w:sz w:val="16"/>
          <w:u w:val="none"/>
        </w:rPr>
        <w:t xml:space="preserve"> in principle </w:t>
      </w:r>
      <w:r>
        <w:rPr>
          <w:b/>
          <w:i w:val="0"/>
          <w:smallCaps w:val="0"/>
          <w:strike w:val="0"/>
          <w:sz w:val="24"/>
          <w:highlight w:val="cyan"/>
          <w:u w:val="single"/>
        </w:rPr>
        <w:t>room</w:t>
      </w:r>
      <w:r>
        <w:rPr>
          <w:b w:val="0"/>
          <w:i w:val="0"/>
          <w:smallCaps w:val="0"/>
          <w:strike w:val="0"/>
          <w:sz w:val="22"/>
          <w:u w:val="single"/>
        </w:rPr>
        <w:t xml:space="preserve"> </w:t>
      </w:r>
      <w:r>
        <w:rPr>
          <w:b w:val="0"/>
          <w:i w:val="0"/>
          <w:smallCaps w:val="0"/>
          <w:strike w:val="0"/>
          <w:sz w:val="22"/>
          <w:highlight w:val="cyan"/>
          <w:u w:val="single"/>
        </w:rPr>
        <w:t>to rely on the</w:t>
      </w:r>
      <w:r>
        <w:rPr>
          <w:b w:val="0"/>
          <w:i w:val="0"/>
          <w:smallCaps w:val="0"/>
          <w:strike w:val="0"/>
          <w:sz w:val="22"/>
          <w:u w:val="single"/>
        </w:rPr>
        <w:t xml:space="preserve"> </w:t>
      </w:r>
      <w:r>
        <w:rPr>
          <w:b/>
          <w:i w:val="0"/>
          <w:smallCaps w:val="0"/>
          <w:strike w:val="0"/>
          <w:sz w:val="24"/>
          <w:highlight w:val="cyan"/>
          <w:u w:val="single"/>
        </w:rPr>
        <w:t>right to regulate</w:t>
      </w:r>
      <w:r>
        <w:rPr>
          <w:b w:val="0"/>
          <w:i w:val="0"/>
          <w:smallCaps w:val="0"/>
          <w:strike w:val="0"/>
          <w:sz w:val="22"/>
          <w:u w:val="single"/>
        </w:rPr>
        <w:t xml:space="preserve"> </w:t>
      </w:r>
      <w:r>
        <w:rPr>
          <w:b w:val="0"/>
          <w:i w:val="0"/>
          <w:smallCaps w:val="0"/>
          <w:strike w:val="0"/>
          <w:sz w:val="22"/>
          <w:highlight w:val="cyan"/>
          <w:u w:val="single"/>
        </w:rPr>
        <w:t>under</w:t>
      </w:r>
      <w:r>
        <w:rPr>
          <w:b w:val="0"/>
          <w:i w:val="0"/>
          <w:smallCaps w:val="0"/>
          <w:strike w:val="0"/>
          <w:sz w:val="22"/>
          <w:u w:val="single"/>
        </w:rPr>
        <w:t xml:space="preserve"> </w:t>
      </w:r>
      <w:r>
        <w:rPr>
          <w:b/>
          <w:i w:val="0"/>
          <w:smallCaps w:val="0"/>
          <w:strike w:val="0"/>
          <w:sz w:val="24"/>
          <w:highlight w:val="cyan"/>
          <w:u w:val="single"/>
        </w:rPr>
        <w:t>c</w:t>
      </w:r>
      <w:r>
        <w:rPr>
          <w:b w:val="0"/>
          <w:i w:val="0"/>
          <w:smallCaps w:val="0"/>
          <w:strike w:val="0"/>
          <w:sz w:val="22"/>
          <w:u w:val="single"/>
        </w:rPr>
        <w:t xml:space="preserve">ustomary </w:t>
      </w:r>
      <w:r>
        <w:rPr>
          <w:b/>
          <w:i w:val="0"/>
          <w:smallCaps w:val="0"/>
          <w:strike w:val="0"/>
          <w:sz w:val="24"/>
          <w:highlight w:val="cyan"/>
          <w:u w:val="single"/>
        </w:rPr>
        <w:t>i</w:t>
      </w:r>
      <w:r>
        <w:rPr>
          <w:b w:val="0"/>
          <w:i w:val="0"/>
          <w:smallCaps w:val="0"/>
          <w:strike w:val="0"/>
          <w:sz w:val="22"/>
          <w:u w:val="single"/>
        </w:rPr>
        <w:t xml:space="preserve">nternational </w:t>
      </w:r>
      <w:r>
        <w:rPr>
          <w:b/>
          <w:i w:val="0"/>
          <w:smallCaps w:val="0"/>
          <w:strike w:val="0"/>
          <w:sz w:val="24"/>
          <w:highlight w:val="cyan"/>
          <w:u w:val="single"/>
        </w:rPr>
        <w:t>l</w:t>
      </w:r>
      <w:r>
        <w:rPr>
          <w:b w:val="0"/>
          <w:i w:val="0"/>
          <w:smallCaps w:val="0"/>
          <w:strike w:val="0"/>
          <w:sz w:val="22"/>
          <w:u w:val="single"/>
        </w:rPr>
        <w:t>aw.</w:t>
      </w:r>
    </w:p>
    <w:p>
      <w:pPr>
        <w:spacing w:after="60"/>
      </w:pPr>
      <w:r>
        <w:rPr>
          <w:b w:val="0"/>
          <w:i w:val="0"/>
          <w:smallCaps w:val="0"/>
          <w:strike w:val="0"/>
          <w:sz w:val="16"/>
          <w:u w:val="none"/>
        </w:rPr>
        <w:t xml:space="preserve">The questions raised above cannot be addressed in detail here. Suffice to say that an important distinction needs to be made when drawing analogies from how the right to regulate has often been operationalized, especially in the international investment context. The nature of that regime’s focus on protecting the assets of foreign investors against state interferences (like takings and other ‘unfair’ or ‘inequitable’ treatments) means that the right to regulate here is equally focused on justifying such interferences. </w:t>
      </w:r>
      <w:r>
        <w:rPr>
          <w:b w:val="0"/>
          <w:i w:val="0"/>
          <w:smallCaps w:val="0"/>
          <w:strike w:val="0"/>
          <w:sz w:val="22"/>
          <w:highlight w:val="cyan"/>
          <w:u w:val="single"/>
        </w:rPr>
        <w:t>In the</w:t>
      </w:r>
      <w:r>
        <w:rPr>
          <w:b w:val="0"/>
          <w:i w:val="0"/>
          <w:smallCaps w:val="0"/>
          <w:strike w:val="0"/>
          <w:sz w:val="22"/>
          <w:u w:val="single"/>
        </w:rPr>
        <w:t xml:space="preserve"> </w:t>
      </w:r>
      <w:r>
        <w:rPr>
          <w:b/>
          <w:i w:val="0"/>
          <w:smallCaps w:val="0"/>
          <w:strike w:val="0"/>
          <w:sz w:val="24"/>
          <w:highlight w:val="cyan"/>
          <w:u w:val="single"/>
        </w:rPr>
        <w:t>IP context</w:t>
      </w:r>
      <w:r>
        <w:rPr>
          <w:b w:val="0"/>
          <w:i w:val="0"/>
          <w:smallCaps w:val="0"/>
          <w:strike w:val="0"/>
          <w:sz w:val="22"/>
          <w:highlight w:val="cyan"/>
          <w:u w:val="single"/>
        </w:rPr>
        <w:t>,</w:t>
      </w:r>
      <w:r>
        <w:rPr>
          <w:b w:val="0"/>
          <w:i w:val="0"/>
          <w:smallCaps w:val="0"/>
          <w:strike w:val="0"/>
          <w:sz w:val="22"/>
          <w:u w:val="single"/>
        </w:rPr>
        <w:t xml:space="preserve"> much more common are situations where </w:t>
      </w:r>
      <w:r>
        <w:rPr>
          <w:b w:val="0"/>
          <w:i w:val="0"/>
          <w:smallCaps w:val="0"/>
          <w:strike w:val="0"/>
          <w:sz w:val="22"/>
          <w:highlight w:val="cyan"/>
          <w:u w:val="single"/>
        </w:rPr>
        <w:t>IP owners</w:t>
      </w:r>
      <w:r>
        <w:rPr>
          <w:b w:val="0"/>
          <w:i w:val="0"/>
          <w:smallCaps w:val="0"/>
          <w:strike w:val="0"/>
          <w:sz w:val="22"/>
          <w:u w:val="single"/>
        </w:rPr>
        <w:t xml:space="preserve"> </w:t>
      </w:r>
      <w:r>
        <w:rPr>
          <w:b/>
          <w:i w:val="0"/>
          <w:smallCaps w:val="0"/>
          <w:strike w:val="0"/>
          <w:sz w:val="24"/>
          <w:highlight w:val="cyan"/>
          <w:u w:val="single"/>
        </w:rPr>
        <w:t>complain</w:t>
      </w:r>
      <w:r>
        <w:rPr>
          <w:b w:val="0"/>
          <w:i w:val="0"/>
          <w:smallCaps w:val="0"/>
          <w:strike w:val="0"/>
          <w:sz w:val="22"/>
          <w:u w:val="single"/>
        </w:rPr>
        <w:t xml:space="preserve"> </w:t>
      </w:r>
      <w:r>
        <w:rPr>
          <w:b w:val="0"/>
          <w:i w:val="0"/>
          <w:smallCaps w:val="0"/>
          <w:strike w:val="0"/>
          <w:sz w:val="22"/>
          <w:highlight w:val="cyan"/>
          <w:u w:val="single"/>
        </w:rPr>
        <w:t>about state measures that</w:t>
      </w:r>
      <w:r>
        <w:rPr>
          <w:b w:val="0"/>
          <w:i w:val="0"/>
          <w:smallCaps w:val="0"/>
          <w:strike w:val="0"/>
          <w:sz w:val="22"/>
          <w:u w:val="single"/>
        </w:rPr>
        <w:t xml:space="preserve"> regulate private law </w:t>
      </w:r>
      <w:r>
        <w:rPr>
          <w:b w:val="0"/>
          <w:i w:val="0"/>
          <w:smallCaps w:val="0"/>
          <w:strike w:val="0"/>
          <w:sz w:val="22"/>
          <w:highlight w:val="cyan"/>
          <w:u w:val="single"/>
        </w:rPr>
        <w:t>relations among</w:t>
      </w:r>
      <w:r>
        <w:rPr>
          <w:b w:val="0"/>
          <w:i w:val="0"/>
          <w:smallCaps w:val="0"/>
          <w:strike w:val="0"/>
          <w:sz w:val="22"/>
          <w:u w:val="single"/>
        </w:rPr>
        <w:t xml:space="preserve"> IP </w:t>
      </w:r>
      <w:r>
        <w:rPr>
          <w:b w:val="0"/>
          <w:i w:val="0"/>
          <w:smallCaps w:val="0"/>
          <w:strike w:val="0"/>
          <w:sz w:val="22"/>
          <w:highlight w:val="cyan"/>
          <w:u w:val="single"/>
        </w:rPr>
        <w:t>owners, competitors</w:t>
      </w:r>
      <w:r>
        <w:rPr>
          <w:b w:val="0"/>
          <w:i w:val="0"/>
          <w:smallCaps w:val="0"/>
          <w:strike w:val="0"/>
          <w:sz w:val="22"/>
          <w:u w:val="single"/>
        </w:rPr>
        <w:t xml:space="preserve">, specific </w:t>
      </w:r>
      <w:r>
        <w:rPr>
          <w:b w:val="0"/>
          <w:i w:val="0"/>
          <w:smallCaps w:val="0"/>
          <w:strike w:val="0"/>
          <w:sz w:val="22"/>
          <w:highlight w:val="cyan"/>
          <w:u w:val="single"/>
        </w:rPr>
        <w:t>users</w:t>
      </w:r>
      <w:r>
        <w:rPr>
          <w:b w:val="0"/>
          <w:i w:val="0"/>
          <w:smallCaps w:val="0"/>
          <w:strike w:val="0"/>
          <w:sz w:val="22"/>
          <w:u w:val="single"/>
        </w:rPr>
        <w:t xml:space="preserve">, </w:t>
      </w:r>
      <w:r>
        <w:rPr>
          <w:b w:val="0"/>
          <w:i w:val="0"/>
          <w:smallCaps w:val="0"/>
          <w:strike w:val="0"/>
          <w:sz w:val="22"/>
          <w:highlight w:val="cyan"/>
          <w:u w:val="single"/>
        </w:rPr>
        <w:t>or the</w:t>
      </w:r>
      <w:r>
        <w:rPr>
          <w:b w:val="0"/>
          <w:i w:val="0"/>
          <w:smallCaps w:val="0"/>
          <w:strike w:val="0"/>
          <w:sz w:val="22"/>
          <w:u w:val="single"/>
        </w:rPr>
        <w:t xml:space="preserve"> general </w:t>
      </w:r>
      <w:r>
        <w:rPr>
          <w:b w:val="0"/>
          <w:i w:val="0"/>
          <w:smallCaps w:val="0"/>
          <w:strike w:val="0"/>
          <w:sz w:val="22"/>
          <w:highlight w:val="cyan"/>
          <w:u w:val="single"/>
        </w:rPr>
        <w:t>public—for example via</w:t>
      </w:r>
      <w:r>
        <w:rPr>
          <w:b w:val="0"/>
          <w:i w:val="0"/>
          <w:smallCaps w:val="0"/>
          <w:strike w:val="0"/>
          <w:sz w:val="22"/>
          <w:u w:val="single"/>
        </w:rPr>
        <w:t xml:space="preserve"> </w:t>
      </w:r>
      <w:r>
        <w:rPr>
          <w:b/>
          <w:i w:val="0"/>
          <w:smallCaps w:val="0"/>
          <w:strike w:val="0"/>
          <w:sz w:val="24"/>
          <w:highlight w:val="cyan"/>
          <w:u w:val="single"/>
        </w:rPr>
        <w:t>subject matter exclusions</w:t>
      </w:r>
      <w:r>
        <w:rPr>
          <w:b w:val="0"/>
          <w:i w:val="0"/>
          <w:smallCaps w:val="0"/>
          <w:strike w:val="0"/>
          <w:sz w:val="22"/>
          <w:highlight w:val="cyan"/>
          <w:u w:val="single"/>
        </w:rPr>
        <w:t>,</w:t>
      </w:r>
      <w:r>
        <w:rPr>
          <w:b w:val="0"/>
          <w:i w:val="0"/>
          <w:smallCaps w:val="0"/>
          <w:strike w:val="0"/>
          <w:sz w:val="22"/>
          <w:u w:val="single"/>
        </w:rPr>
        <w:t xml:space="preserve"> </w:t>
      </w:r>
      <w:r>
        <w:rPr>
          <w:b/>
          <w:i w:val="0"/>
          <w:smallCaps w:val="0"/>
          <w:strike w:val="0"/>
          <w:sz w:val="24"/>
          <w:highlight w:val="cyan"/>
          <w:u w:val="single"/>
        </w:rPr>
        <w:t>exclusive rights</w:t>
      </w:r>
      <w:r>
        <w:rPr>
          <w:b w:val="0"/>
          <w:i w:val="0"/>
          <w:smallCaps w:val="0"/>
          <w:strike w:val="0"/>
          <w:sz w:val="22"/>
          <w:highlight w:val="cyan"/>
          <w:u w:val="single"/>
        </w:rPr>
        <w:t>,</w:t>
      </w:r>
      <w:r>
        <w:rPr>
          <w:b w:val="0"/>
          <w:i w:val="0"/>
          <w:smallCaps w:val="0"/>
          <w:strike w:val="0"/>
          <w:sz w:val="22"/>
          <w:u w:val="single"/>
        </w:rPr>
        <w:t xml:space="preserve"> </w:t>
      </w:r>
      <w:r>
        <w:rPr>
          <w:b/>
          <w:i w:val="0"/>
          <w:smallCaps w:val="0"/>
          <w:strike w:val="0"/>
          <w:sz w:val="24"/>
          <w:u w:val="single"/>
        </w:rPr>
        <w:t>exceptions</w:t>
      </w:r>
      <w:r>
        <w:rPr>
          <w:b w:val="0"/>
          <w:i w:val="0"/>
          <w:smallCaps w:val="0"/>
          <w:strike w:val="0"/>
          <w:sz w:val="22"/>
          <w:u w:val="single"/>
        </w:rPr>
        <w:t xml:space="preserve">, and limitations, or </w:t>
      </w:r>
      <w:r>
        <w:rPr>
          <w:b/>
          <w:i w:val="0"/>
          <w:smallCaps w:val="0"/>
          <w:strike w:val="0"/>
          <w:sz w:val="24"/>
          <w:u w:val="single"/>
        </w:rPr>
        <w:t>compulsory licenses</w:t>
      </w:r>
      <w:r>
        <w:rPr>
          <w:b w:val="0"/>
          <w:i w:val="0"/>
          <w:smallCaps w:val="0"/>
          <w:strike w:val="0"/>
          <w:sz w:val="22"/>
          <w:u w:val="single"/>
        </w:rPr>
        <w:t xml:space="preserve">. </w:t>
      </w:r>
      <w:r>
        <w:rPr>
          <w:b w:val="0"/>
          <w:i w:val="0"/>
          <w:smallCaps w:val="0"/>
          <w:strike w:val="0"/>
          <w:sz w:val="22"/>
          <w:highlight w:val="cyan"/>
          <w:u w:val="single"/>
        </w:rPr>
        <w:t>Since</w:t>
      </w:r>
      <w:r>
        <w:rPr>
          <w:b w:val="0"/>
          <w:i w:val="0"/>
          <w:smallCaps w:val="0"/>
          <w:strike w:val="0"/>
          <w:sz w:val="22"/>
          <w:u w:val="single"/>
        </w:rPr>
        <w:t xml:space="preserve"> those </w:t>
      </w:r>
      <w:r>
        <w:rPr>
          <w:b w:val="0"/>
          <w:i w:val="0"/>
          <w:smallCaps w:val="0"/>
          <w:strike w:val="0"/>
          <w:sz w:val="22"/>
          <w:highlight w:val="cyan"/>
          <w:u w:val="single"/>
        </w:rPr>
        <w:t>IP policy levers</w:t>
      </w:r>
      <w:r>
        <w:rPr>
          <w:b w:val="0"/>
          <w:i w:val="0"/>
          <w:smallCaps w:val="0"/>
          <w:strike w:val="0"/>
          <w:sz w:val="22"/>
          <w:u w:val="single"/>
        </w:rPr>
        <w:t xml:space="preserve"> significantly </w:t>
      </w:r>
      <w:r>
        <w:rPr>
          <w:b w:val="0"/>
          <w:i w:val="0"/>
          <w:smallCaps w:val="0"/>
          <w:strike w:val="0"/>
          <w:sz w:val="22"/>
          <w:highlight w:val="cyan"/>
          <w:u w:val="single"/>
        </w:rPr>
        <w:t>affect</w:t>
      </w:r>
      <w:r>
        <w:rPr>
          <w:b w:val="0"/>
          <w:i w:val="0"/>
          <w:smallCaps w:val="0"/>
          <w:strike w:val="0"/>
          <w:sz w:val="22"/>
          <w:u w:val="single"/>
        </w:rPr>
        <w:t xml:space="preserve"> </w:t>
      </w:r>
      <w:r>
        <w:rPr>
          <w:b/>
          <w:i w:val="0"/>
          <w:smallCaps w:val="0"/>
          <w:strike w:val="0"/>
          <w:sz w:val="24"/>
          <w:highlight w:val="cyan"/>
          <w:u w:val="single"/>
        </w:rPr>
        <w:t>incentives</w:t>
      </w:r>
      <w:r>
        <w:rPr>
          <w:b w:val="0"/>
          <w:i w:val="0"/>
          <w:smallCaps w:val="0"/>
          <w:strike w:val="0"/>
          <w:sz w:val="22"/>
          <w:u w:val="single"/>
        </w:rPr>
        <w:t xml:space="preserve"> </w:t>
      </w:r>
      <w:r>
        <w:rPr>
          <w:b w:val="0"/>
          <w:i w:val="0"/>
          <w:smallCaps w:val="0"/>
          <w:strike w:val="0"/>
          <w:sz w:val="22"/>
          <w:highlight w:val="cyan"/>
          <w:u w:val="single"/>
        </w:rPr>
        <w:t>for developing</w:t>
      </w:r>
      <w:r>
        <w:rPr>
          <w:b w:val="0"/>
          <w:i w:val="0"/>
          <w:smallCaps w:val="0"/>
          <w:strike w:val="0"/>
          <w:sz w:val="16"/>
          <w:u w:val="none"/>
        </w:rPr>
        <w:t xml:space="preserve">, as well as access to, </w:t>
      </w:r>
      <w:r>
        <w:rPr>
          <w:b/>
          <w:i w:val="0"/>
          <w:smallCaps w:val="0"/>
          <w:strike w:val="0"/>
          <w:sz w:val="24"/>
          <w:highlight w:val="cyan"/>
          <w:u w:val="single"/>
        </w:rPr>
        <w:t>essential goods</w:t>
      </w:r>
      <w:r>
        <w:rPr>
          <w:b w:val="0"/>
          <w:i w:val="0"/>
          <w:smallCaps w:val="0"/>
          <w:strike w:val="0"/>
          <w:sz w:val="22"/>
          <w:u w:val="single"/>
        </w:rPr>
        <w:t xml:space="preserve"> such as medicines, educational material, and key technologies, </w:t>
      </w:r>
      <w:r>
        <w:rPr>
          <w:b w:val="0"/>
          <w:i w:val="0"/>
          <w:smallCaps w:val="0"/>
          <w:strike w:val="0"/>
          <w:sz w:val="22"/>
          <w:highlight w:val="cyan"/>
          <w:u w:val="single"/>
        </w:rPr>
        <w:t>they</w:t>
      </w:r>
      <w:r>
        <w:rPr>
          <w:b w:val="0"/>
          <w:i w:val="0"/>
          <w:smallCaps w:val="0"/>
          <w:strike w:val="0"/>
          <w:sz w:val="22"/>
          <w:u w:val="single"/>
        </w:rPr>
        <w:t xml:space="preserve"> </w:t>
      </w:r>
      <w:r>
        <w:rPr>
          <w:b/>
          <w:i w:val="0"/>
          <w:smallCaps w:val="0"/>
          <w:strike w:val="0"/>
          <w:sz w:val="24"/>
          <w:u w:val="single"/>
        </w:rPr>
        <w:t>certainly</w:t>
      </w:r>
      <w:r>
        <w:rPr>
          <w:b w:val="0"/>
          <w:i w:val="0"/>
          <w:smallCaps w:val="0"/>
          <w:strike w:val="0"/>
          <w:sz w:val="22"/>
          <w:u w:val="single"/>
        </w:rPr>
        <w:t xml:space="preserve"> </w:t>
      </w:r>
      <w:r>
        <w:rPr>
          <w:b w:val="0"/>
          <w:i w:val="0"/>
          <w:smallCaps w:val="0"/>
          <w:strike w:val="0"/>
          <w:sz w:val="22"/>
          <w:highlight w:val="cyan"/>
          <w:u w:val="single"/>
        </w:rPr>
        <w:t xml:space="preserve">form part of the </w:t>
      </w:r>
      <w:r>
        <w:rPr>
          <w:b/>
          <w:i w:val="0"/>
          <w:smallCaps w:val="0"/>
          <w:strike w:val="0"/>
          <w:sz w:val="24"/>
          <w:highlight w:val="cyan"/>
          <w:u w:val="single"/>
        </w:rPr>
        <w:t>eminent domain</w:t>
      </w:r>
      <w:r>
        <w:rPr>
          <w:b w:val="0"/>
          <w:i w:val="0"/>
          <w:smallCaps w:val="0"/>
          <w:strike w:val="0"/>
          <w:sz w:val="22"/>
          <w:u w:val="single"/>
        </w:rPr>
        <w:t xml:space="preserve"> of the state </w:t>
      </w:r>
      <w:r>
        <w:rPr>
          <w:b w:val="0"/>
          <w:i w:val="0"/>
          <w:smallCaps w:val="0"/>
          <w:strike w:val="0"/>
          <w:sz w:val="22"/>
          <w:highlight w:val="cyan"/>
          <w:u w:val="single"/>
        </w:rPr>
        <w:t>to regulate.</w:t>
      </w:r>
      <w:r>
        <w:rPr>
          <w:b w:val="0"/>
          <w:i w:val="0"/>
          <w:smallCaps w:val="0"/>
          <w:strike w:val="0"/>
          <w:sz w:val="22"/>
          <w:u w:val="single"/>
        </w:rPr>
        <w:t xml:space="preserve"> Based on a</w:t>
      </w:r>
      <w:r>
        <w:rPr>
          <w:b w:val="0"/>
          <w:i w:val="0"/>
          <w:smallCaps w:val="0"/>
          <w:strike w:val="0"/>
          <w:sz w:val="16"/>
          <w:u w:val="none"/>
        </w:rPr>
        <w:t xml:space="preserve"> key </w:t>
      </w:r>
      <w:r>
        <w:rPr>
          <w:b w:val="0"/>
          <w:i w:val="0"/>
          <w:smallCaps w:val="0"/>
          <w:strike w:val="0"/>
          <w:sz w:val="22"/>
          <w:u w:val="single"/>
        </w:rPr>
        <w:t>distinction between states interfering in private property</w:t>
      </w:r>
      <w:r>
        <w:rPr>
          <w:b w:val="0"/>
          <w:i w:val="0"/>
          <w:smallCaps w:val="0"/>
          <w:strike w:val="0"/>
          <w:sz w:val="16"/>
          <w:u w:val="none"/>
        </w:rPr>
        <w:t xml:space="preserve"> (by means of takings or other deprivations) </w:t>
      </w:r>
      <w:r>
        <w:rPr>
          <w:b w:val="0"/>
          <w:i w:val="0"/>
          <w:smallCaps w:val="0"/>
          <w:strike w:val="0"/>
          <w:sz w:val="22"/>
          <w:u w:val="single"/>
        </w:rPr>
        <w:t>and states regulating private property (including via private law relations),</w:t>
      </w:r>
      <w:r>
        <w:rPr>
          <w:b w:val="0"/>
          <w:i w:val="0"/>
          <w:smallCaps w:val="0"/>
          <w:strike w:val="0"/>
          <w:sz w:val="16"/>
          <w:u w:val="none"/>
        </w:rPr>
        <w:t xml:space="preserve">40 </w:t>
      </w:r>
      <w:r>
        <w:rPr>
          <w:b w:val="0"/>
          <w:i w:val="0"/>
          <w:smallCaps w:val="0"/>
          <w:strike w:val="0"/>
          <w:sz w:val="22"/>
          <w:u w:val="single"/>
        </w:rPr>
        <w:t>any judicial review of the latter should usually afford more discretion to states in balancing the various interests involved.</w:t>
      </w:r>
      <w:r>
        <w:rPr>
          <w:b w:val="0"/>
          <w:i w:val="0"/>
          <w:smallCaps w:val="0"/>
          <w:strike w:val="0"/>
          <w:sz w:val="16"/>
          <w:u w:val="none"/>
        </w:rPr>
        <w:t>41 Here, the state essentially mediates between different constituencies and groups in a society—rather than acting in a vertical (top-down) relation to its citizen.</w:t>
      </w:r>
    </w:p>
    <w:p>
      <w:pPr>
        <w:spacing w:after="60"/>
      </w:pPr>
      <w:r>
        <w:rPr>
          <w:b w:val="0"/>
          <w:i w:val="0"/>
          <w:smallCaps w:val="0"/>
          <w:strike w:val="0"/>
          <w:sz w:val="22"/>
          <w:u w:val="single"/>
        </w:rPr>
        <w:t xml:space="preserve">In the international IP context, art. 20 TRIPS and art. 17 BC are examples of </w:t>
      </w:r>
      <w:r>
        <w:rPr>
          <w:b/>
          <w:i w:val="0"/>
          <w:smallCaps w:val="0"/>
          <w:strike w:val="0"/>
          <w:sz w:val="24"/>
          <w:u w:val="single"/>
        </w:rPr>
        <w:t>specific allowances</w:t>
      </w:r>
      <w:r>
        <w:rPr>
          <w:b w:val="0"/>
          <w:i w:val="0"/>
          <w:smallCaps w:val="0"/>
          <w:strike w:val="0"/>
          <w:sz w:val="22"/>
          <w:u w:val="single"/>
        </w:rPr>
        <w:t xml:space="preserve"> for state interferences</w:t>
      </w:r>
      <w:r>
        <w:rPr>
          <w:b w:val="0"/>
          <w:i w:val="0"/>
          <w:smallCaps w:val="0"/>
          <w:strike w:val="0"/>
          <w:sz w:val="16"/>
          <w:u w:val="none"/>
        </w:rPr>
        <w:t xml:space="preserve">, while most IP treaty rules on substantive protections or remedies concern situations of regulating property. </w:t>
      </w:r>
      <w:r>
        <w:rPr>
          <w:b w:val="0"/>
          <w:i w:val="0"/>
          <w:smallCaps w:val="0"/>
          <w:strike w:val="0"/>
          <w:sz w:val="22"/>
          <w:highlight w:val="cyan"/>
          <w:u w:val="single"/>
        </w:rPr>
        <w:t>Given the</w:t>
      </w:r>
      <w:r>
        <w:rPr>
          <w:b w:val="0"/>
          <w:i w:val="0"/>
          <w:smallCaps w:val="0"/>
          <w:strike w:val="0"/>
          <w:sz w:val="22"/>
          <w:u w:val="single"/>
        </w:rPr>
        <w:t xml:space="preserve"> significant </w:t>
      </w:r>
      <w:r>
        <w:rPr>
          <w:b w:val="0"/>
          <w:i w:val="0"/>
          <w:smallCaps w:val="0"/>
          <w:strike w:val="0"/>
          <w:sz w:val="22"/>
          <w:highlight w:val="cyan"/>
          <w:u w:val="single"/>
        </w:rPr>
        <w:t>leeway</w:t>
      </w:r>
      <w:r>
        <w:rPr>
          <w:b w:val="0"/>
          <w:i w:val="0"/>
          <w:smallCaps w:val="0"/>
          <w:strike w:val="0"/>
          <w:sz w:val="22"/>
          <w:u w:val="single"/>
        </w:rPr>
        <w:t xml:space="preserve"> </w:t>
      </w:r>
      <w:r>
        <w:rPr>
          <w:b/>
          <w:i w:val="0"/>
          <w:smallCaps w:val="0"/>
          <w:strike w:val="0"/>
          <w:sz w:val="24"/>
          <w:highlight w:val="cyan"/>
          <w:u w:val="single"/>
        </w:rPr>
        <w:t>WTO</w:t>
      </w:r>
      <w:r>
        <w:rPr>
          <w:b w:val="0"/>
          <w:i w:val="0"/>
          <w:smallCaps w:val="0"/>
          <w:strike w:val="0"/>
          <w:sz w:val="22"/>
          <w:u w:val="single"/>
        </w:rPr>
        <w:t xml:space="preserve"> Panels have </w:t>
      </w:r>
      <w:r>
        <w:rPr>
          <w:b w:val="0"/>
          <w:i w:val="0"/>
          <w:smallCaps w:val="0"/>
          <w:strike w:val="0"/>
          <w:sz w:val="22"/>
          <w:highlight w:val="cyan"/>
          <w:u w:val="single"/>
        </w:rPr>
        <w:t>afforded to</w:t>
      </w:r>
      <w:r>
        <w:rPr>
          <w:b w:val="0"/>
          <w:i w:val="0"/>
          <w:smallCaps w:val="0"/>
          <w:strike w:val="0"/>
          <w:sz w:val="22"/>
          <w:u w:val="single"/>
        </w:rPr>
        <w:t xml:space="preserve"> WTO </w:t>
      </w:r>
      <w:r>
        <w:rPr>
          <w:b w:val="0"/>
          <w:i w:val="0"/>
          <w:smallCaps w:val="0"/>
          <w:strike w:val="0"/>
          <w:sz w:val="22"/>
          <w:highlight w:val="cyan"/>
          <w:u w:val="single"/>
        </w:rPr>
        <w:t>Members</w:t>
      </w:r>
      <w:r>
        <w:rPr>
          <w:b w:val="0"/>
          <w:i w:val="0"/>
          <w:smallCaps w:val="0"/>
          <w:strike w:val="0"/>
          <w:sz w:val="22"/>
          <w:u w:val="single"/>
        </w:rPr>
        <w:t xml:space="preserve"> when applying IP-specific embodiments of the right to regulate (such as ‘unjustifiability’</w:t>
      </w:r>
      <w:r>
        <w:rPr>
          <w:b w:val="0"/>
          <w:i w:val="0"/>
          <w:smallCaps w:val="0"/>
          <w:strike w:val="0"/>
          <w:sz w:val="16"/>
          <w:u w:val="none"/>
        </w:rPr>
        <w:t xml:space="preserve"> in art. 20 TRIPS) in the context of interferences,42 </w:t>
      </w:r>
      <w:r>
        <w:rPr>
          <w:b w:val="0"/>
          <w:i w:val="0"/>
          <w:smallCaps w:val="0"/>
          <w:strike w:val="0"/>
          <w:sz w:val="22"/>
          <w:highlight w:val="cyan"/>
          <w:u w:val="single"/>
        </w:rPr>
        <w:t>one should</w:t>
      </w:r>
      <w:r>
        <w:rPr>
          <w:b w:val="0"/>
          <w:i w:val="0"/>
          <w:smallCaps w:val="0"/>
          <w:strike w:val="0"/>
          <w:sz w:val="22"/>
          <w:u w:val="single"/>
        </w:rPr>
        <w:t xml:space="preserve"> expect an </w:t>
      </w:r>
      <w:r>
        <w:rPr>
          <w:b w:val="0"/>
          <w:i w:val="0"/>
          <w:smallCaps w:val="0"/>
          <w:strike w:val="0"/>
          <w:sz w:val="22"/>
          <w:highlight w:val="cyan"/>
          <w:u w:val="single"/>
        </w:rPr>
        <w:t>equal</w:t>
      </w:r>
      <w:r>
        <w:rPr>
          <w:b w:val="0"/>
          <w:i w:val="0"/>
          <w:smallCaps w:val="0"/>
          <w:strike w:val="0"/>
          <w:sz w:val="22"/>
          <w:u w:val="single"/>
        </w:rPr>
        <w:t xml:space="preserve"> (</w:t>
      </w:r>
      <w:r>
        <w:rPr>
          <w:b/>
          <w:i w:val="0"/>
          <w:smallCaps w:val="0"/>
          <w:strike w:val="0"/>
          <w:sz w:val="24"/>
          <w:highlight w:val="cyan"/>
          <w:u w:val="single"/>
        </w:rPr>
        <w:t>if not more</w:t>
      </w:r>
      <w:r>
        <w:rPr>
          <w:b w:val="0"/>
          <w:i w:val="0"/>
          <w:smallCaps w:val="0"/>
          <w:strike w:val="0"/>
          <w:sz w:val="22"/>
          <w:u w:val="single"/>
        </w:rPr>
        <w:t xml:space="preserve">) amount of </w:t>
      </w:r>
      <w:r>
        <w:rPr>
          <w:b/>
          <w:i w:val="0"/>
          <w:smallCaps w:val="0"/>
          <w:strike w:val="0"/>
          <w:sz w:val="24"/>
          <w:highlight w:val="cyan"/>
          <w:u w:val="single"/>
        </w:rPr>
        <w:t>discretion</w:t>
      </w:r>
      <w:r>
        <w:rPr>
          <w:b w:val="0"/>
          <w:i w:val="0"/>
          <w:smallCaps w:val="0"/>
          <w:strike w:val="0"/>
          <w:sz w:val="22"/>
          <w:u w:val="single"/>
        </w:rPr>
        <w:t xml:space="preserve"> </w:t>
      </w:r>
      <w:r>
        <w:rPr>
          <w:b w:val="0"/>
          <w:i w:val="0"/>
          <w:smallCaps w:val="0"/>
          <w:strike w:val="0"/>
          <w:sz w:val="22"/>
          <w:highlight w:val="cyan"/>
          <w:u w:val="single"/>
        </w:rPr>
        <w:t>afforded to</w:t>
      </w:r>
      <w:r>
        <w:rPr>
          <w:b w:val="0"/>
          <w:i w:val="0"/>
          <w:smallCaps w:val="0"/>
          <w:strike w:val="0"/>
          <w:sz w:val="22"/>
          <w:u w:val="single"/>
        </w:rPr>
        <w:t xml:space="preserve"> </w:t>
      </w:r>
      <w:r>
        <w:rPr>
          <w:b/>
          <w:i w:val="0"/>
          <w:smallCaps w:val="0"/>
          <w:strike w:val="0"/>
          <w:sz w:val="24"/>
          <w:highlight w:val="cyan"/>
          <w:u w:val="single"/>
        </w:rPr>
        <w:t>state regulation</w:t>
      </w:r>
      <w:r>
        <w:rPr>
          <w:b w:val="0"/>
          <w:i w:val="0"/>
          <w:smallCaps w:val="0"/>
          <w:strike w:val="0"/>
          <w:sz w:val="22"/>
          <w:u w:val="single"/>
        </w:rPr>
        <w:t>. Looking at the way for example the three-step test</w:t>
      </w:r>
      <w:r>
        <w:rPr>
          <w:b w:val="0"/>
          <w:i w:val="0"/>
          <w:smallCaps w:val="0"/>
          <w:strike w:val="0"/>
          <w:sz w:val="16"/>
          <w:u w:val="none"/>
        </w:rPr>
        <w:t xml:space="preserve"> as core benchmark for exceptions and limitations </w:t>
      </w:r>
      <w:r>
        <w:rPr>
          <w:b w:val="0"/>
          <w:i w:val="0"/>
          <w:smallCaps w:val="0"/>
          <w:strike w:val="0"/>
          <w:sz w:val="22"/>
          <w:u w:val="single"/>
        </w:rPr>
        <w:t xml:space="preserve">has been construed by WTO Panels, </w:t>
      </w:r>
      <w:r>
        <w:rPr>
          <w:b w:val="0"/>
          <w:i w:val="0"/>
          <w:smallCaps w:val="0"/>
          <w:strike w:val="0"/>
          <w:sz w:val="22"/>
          <w:highlight w:val="cyan"/>
          <w:u w:val="single"/>
        </w:rPr>
        <w:t xml:space="preserve">this surely </w:t>
      </w:r>
      <w:r>
        <w:rPr>
          <w:b/>
          <w:i w:val="0"/>
          <w:smallCaps w:val="0"/>
          <w:strike w:val="0"/>
          <w:sz w:val="24"/>
          <w:highlight w:val="cyan"/>
          <w:u w:val="single"/>
        </w:rPr>
        <w:t>has not been the case</w:t>
      </w:r>
      <w:r>
        <w:rPr>
          <w:b w:val="0"/>
          <w:i w:val="0"/>
          <w:smallCaps w:val="0"/>
          <w:strike w:val="0"/>
          <w:sz w:val="22"/>
          <w:u w:val="single"/>
        </w:rPr>
        <w:t>.</w:t>
      </w:r>
      <w:r>
        <w:rPr>
          <w:b w:val="0"/>
          <w:i w:val="0"/>
          <w:smallCaps w:val="0"/>
          <w:strike w:val="0"/>
          <w:sz w:val="16"/>
          <w:u w:val="none"/>
        </w:rPr>
        <w:t xml:space="preserve">43 </w:t>
      </w:r>
      <w:r>
        <w:rPr>
          <w:b w:val="0"/>
          <w:i w:val="0"/>
          <w:smallCaps w:val="0"/>
          <w:strike w:val="0"/>
          <w:sz w:val="22"/>
          <w:highlight w:val="cyan"/>
          <w:u w:val="single"/>
        </w:rPr>
        <w:t>At this point, a</w:t>
      </w:r>
      <w:r>
        <w:rPr>
          <w:b w:val="0"/>
          <w:i w:val="0"/>
          <w:smallCaps w:val="0"/>
          <w:strike w:val="0"/>
          <w:sz w:val="22"/>
          <w:u w:val="single"/>
        </w:rPr>
        <w:t xml:space="preserve"> </w:t>
      </w:r>
      <w:r>
        <w:rPr>
          <w:b/>
          <w:i w:val="0"/>
          <w:smallCaps w:val="0"/>
          <w:strike w:val="0"/>
          <w:sz w:val="24"/>
          <w:highlight w:val="cyan"/>
          <w:u w:val="single"/>
        </w:rPr>
        <w:t>p</w:t>
      </w:r>
      <w:r>
        <w:rPr>
          <w:b w:val="0"/>
          <w:i w:val="0"/>
          <w:smallCaps w:val="0"/>
          <w:strike w:val="0"/>
          <w:sz w:val="22"/>
          <w:u w:val="single"/>
        </w:rPr>
        <w:t xml:space="preserve">ublic </w:t>
      </w:r>
      <w:r>
        <w:rPr>
          <w:b/>
          <w:i w:val="0"/>
          <w:smallCaps w:val="0"/>
          <w:strike w:val="0"/>
          <w:sz w:val="24"/>
          <w:highlight w:val="cyan"/>
          <w:u w:val="single"/>
        </w:rPr>
        <w:t>i</w:t>
      </w:r>
      <w:r>
        <w:rPr>
          <w:b w:val="0"/>
          <w:i w:val="0"/>
          <w:smallCaps w:val="0"/>
          <w:strike w:val="0"/>
          <w:sz w:val="22"/>
          <w:u w:val="single"/>
        </w:rPr>
        <w:t xml:space="preserve">nternational </w:t>
      </w:r>
      <w:r>
        <w:rPr>
          <w:b/>
          <w:i w:val="0"/>
          <w:smallCaps w:val="0"/>
          <w:strike w:val="0"/>
          <w:sz w:val="24"/>
          <w:highlight w:val="cyan"/>
          <w:u w:val="single"/>
        </w:rPr>
        <w:t>l</w:t>
      </w:r>
      <w:r>
        <w:rPr>
          <w:b w:val="0"/>
          <w:i w:val="0"/>
          <w:smallCaps w:val="0"/>
          <w:strike w:val="0"/>
          <w:sz w:val="22"/>
          <w:u w:val="single"/>
        </w:rPr>
        <w:t xml:space="preserve">aw </w:t>
      </w:r>
      <w:r>
        <w:rPr>
          <w:b w:val="0"/>
          <w:i w:val="0"/>
          <w:smallCaps w:val="0"/>
          <w:strike w:val="0"/>
          <w:sz w:val="22"/>
          <w:highlight w:val="cyan"/>
          <w:u w:val="single"/>
        </w:rPr>
        <w:t>approach can add</w:t>
      </w:r>
      <w:r>
        <w:rPr>
          <w:b w:val="0"/>
          <w:i w:val="0"/>
          <w:smallCaps w:val="0"/>
          <w:strike w:val="0"/>
          <w:sz w:val="22"/>
          <w:u w:val="single"/>
        </w:rPr>
        <w:t xml:space="preserve"> </w:t>
      </w:r>
      <w:r>
        <w:rPr>
          <w:b/>
          <w:i w:val="0"/>
          <w:smallCaps w:val="0"/>
          <w:strike w:val="0"/>
          <w:sz w:val="24"/>
          <w:highlight w:val="cyan"/>
          <w:u w:val="single"/>
        </w:rPr>
        <w:t>significant value</w:t>
      </w:r>
      <w:r>
        <w:rPr>
          <w:b w:val="0"/>
          <w:i w:val="0"/>
          <w:smallCaps w:val="0"/>
          <w:strike w:val="0"/>
          <w:sz w:val="22"/>
          <w:u w:val="single"/>
        </w:rPr>
        <w:t xml:space="preserve"> by offering a comparative, broader picture.</w:t>
      </w:r>
      <w:r>
        <w:rPr>
          <w:b w:val="0"/>
          <w:i w:val="0"/>
          <w:smallCaps w:val="0"/>
          <w:strike w:val="0"/>
          <w:sz w:val="16"/>
          <w:u w:val="none"/>
        </w:rPr>
        <w:t xml:space="preserve"> </w:t>
      </w:r>
      <w:r>
        <w:rPr>
          <w:b w:val="0"/>
          <w:i w:val="0"/>
          <w:smallCaps w:val="0"/>
          <w:strike w:val="0"/>
          <w:sz w:val="22"/>
          <w:u w:val="single"/>
        </w:rPr>
        <w:t xml:space="preserve">Interpreting the relevant IP treaty rules with a customary right to regulate in mind would </w:t>
      </w:r>
      <w:r>
        <w:rPr>
          <w:b w:val="0"/>
          <w:i w:val="0"/>
          <w:smallCaps w:val="0"/>
          <w:strike w:val="0"/>
          <w:sz w:val="22"/>
          <w:highlight w:val="cyan"/>
          <w:u w:val="single"/>
        </w:rPr>
        <w:t>reorient</w:t>
      </w:r>
      <w:r>
        <w:rPr>
          <w:b w:val="0"/>
          <w:i w:val="0"/>
          <w:smallCaps w:val="0"/>
          <w:strike w:val="0"/>
          <w:sz w:val="22"/>
          <w:u w:val="single"/>
        </w:rPr>
        <w:t xml:space="preserve"> the perspective </w:t>
      </w:r>
      <w:r>
        <w:rPr>
          <w:b w:val="0"/>
          <w:i w:val="0"/>
          <w:smallCaps w:val="0"/>
          <w:strike w:val="0"/>
          <w:sz w:val="22"/>
          <w:highlight w:val="cyan"/>
          <w:u w:val="single"/>
        </w:rPr>
        <w:t>from</w:t>
      </w:r>
      <w:r>
        <w:rPr>
          <w:b w:val="0"/>
          <w:i w:val="0"/>
          <w:smallCaps w:val="0"/>
          <w:strike w:val="0"/>
          <w:sz w:val="22"/>
          <w:u w:val="single"/>
        </w:rPr>
        <w:t xml:space="preserve"> one that is </w:t>
      </w:r>
      <w:r>
        <w:rPr>
          <w:b w:val="0"/>
          <w:i w:val="0"/>
          <w:smallCaps w:val="0"/>
          <w:strike w:val="0"/>
          <w:sz w:val="22"/>
          <w:u w:val="single"/>
        </w:rPr>
        <w:t>centred</w:t>
      </w:r>
      <w:r>
        <w:rPr>
          <w:b w:val="0"/>
          <w:i w:val="0"/>
          <w:smallCaps w:val="0"/>
          <w:strike w:val="0"/>
          <w:sz w:val="22"/>
          <w:u w:val="single"/>
        </w:rPr>
        <w:t xml:space="preserve"> on the </w:t>
      </w:r>
      <w:r>
        <w:rPr>
          <w:b/>
          <w:i w:val="0"/>
          <w:smallCaps w:val="0"/>
          <w:strike w:val="0"/>
          <w:sz w:val="24"/>
          <w:highlight w:val="cyan"/>
          <w:u w:val="single"/>
        </w:rPr>
        <w:t>interests of IP owners</w:t>
      </w:r>
      <w:r>
        <w:rPr>
          <w:b w:val="0"/>
          <w:i w:val="0"/>
          <w:smallCaps w:val="0"/>
          <w:strike w:val="0"/>
          <w:sz w:val="22"/>
          <w:u w:val="single"/>
        </w:rPr>
        <w:t xml:space="preserve"> </w:t>
      </w:r>
      <w:r>
        <w:rPr>
          <w:b w:val="0"/>
          <w:i w:val="0"/>
          <w:smallCaps w:val="0"/>
          <w:strike w:val="0"/>
          <w:sz w:val="22"/>
          <w:highlight w:val="cyan"/>
          <w:u w:val="single"/>
        </w:rPr>
        <w:t xml:space="preserve">to one that encourages states to </w:t>
      </w:r>
      <w:r>
        <w:rPr>
          <w:b/>
          <w:i w:val="0"/>
          <w:smallCaps w:val="0"/>
          <w:strike w:val="0"/>
          <w:sz w:val="24"/>
          <w:highlight w:val="cyan"/>
          <w:u w:val="single"/>
        </w:rPr>
        <w:t>take all affected</w:t>
      </w:r>
      <w:r>
        <w:rPr>
          <w:b/>
          <w:i w:val="0"/>
          <w:smallCaps w:val="0"/>
          <w:strike w:val="0"/>
          <w:sz w:val="24"/>
          <w:u w:val="single"/>
        </w:rPr>
        <w:t xml:space="preserve"> interest </w:t>
      </w:r>
      <w:r>
        <w:rPr>
          <w:b/>
          <w:i w:val="0"/>
          <w:smallCaps w:val="0"/>
          <w:strike w:val="0"/>
          <w:sz w:val="24"/>
          <w:highlight w:val="cyan"/>
          <w:u w:val="single"/>
        </w:rPr>
        <w:t>into account</w:t>
      </w:r>
      <w:r>
        <w:rPr>
          <w:b w:val="0"/>
          <w:i w:val="0"/>
          <w:smallCaps w:val="0"/>
          <w:strike w:val="0"/>
          <w:sz w:val="22"/>
          <w:u w:val="single"/>
        </w:rPr>
        <w:t xml:space="preserve"> and balance them as suited for their domestic context.</w:t>
      </w:r>
      <w:r>
        <w:rPr>
          <w:b w:val="0"/>
          <w:i w:val="0"/>
          <w:smallCaps w:val="0"/>
          <w:strike w:val="0"/>
          <w:sz w:val="16"/>
          <w:u w:val="none"/>
        </w:rPr>
        <w:t xml:space="preserve"> As I have argued elsewhere, both the specific treaty terms of the three-step-tests as well as the overall approach to treaty interpretation in the TRIPS context allow this.44 In fact, TRIPS’ objectives call for an approach that permits states to protect public interests and to determine what level of protection and enforcement is ‘conducive to socio-economic welfare’.45 The Doha Declaration on TRIPS and Public Health further confirms that within TRIPS and the IP treaties it incorporates, the right to regulate first and foremost (but not necessarily exclusively) operates through a flexible interpretation of its provisions.46</w:t>
      </w:r>
    </w:p>
    <w:p>
      <w:pPr>
        <w:spacing w:after="60"/>
      </w:pPr>
      <w:r>
        <w:rPr>
          <w:b w:val="0"/>
          <w:i w:val="0"/>
          <w:smallCaps w:val="0"/>
          <w:strike w:val="0"/>
          <w:sz w:val="16"/>
          <w:u w:val="none"/>
        </w:rPr>
        <w:t>C. A Plurality of Global Legal Orders</w:t>
      </w:r>
    </w:p>
    <w:p>
      <w:pPr>
        <w:spacing w:after="60"/>
      </w:pPr>
      <w:r>
        <w:rPr>
          <w:b w:val="0"/>
          <w:i w:val="0"/>
          <w:smallCaps w:val="0"/>
          <w:strike w:val="0"/>
          <w:sz w:val="16"/>
          <w:u w:val="none"/>
        </w:rPr>
        <w:t xml:space="preserve">The example of the right to regulate shows how </w:t>
      </w:r>
      <w:r>
        <w:rPr>
          <w:b/>
          <w:i w:val="0"/>
          <w:smallCaps w:val="0"/>
          <w:strike w:val="0"/>
          <w:sz w:val="24"/>
          <w:highlight w:val="cyan"/>
          <w:u w:val="single"/>
        </w:rPr>
        <w:t>c</w:t>
      </w:r>
      <w:r>
        <w:rPr>
          <w:b w:val="0"/>
          <w:i w:val="0"/>
          <w:smallCaps w:val="0"/>
          <w:strike w:val="0"/>
          <w:sz w:val="22"/>
          <w:u w:val="single"/>
        </w:rPr>
        <w:t xml:space="preserve">ustomary </w:t>
      </w:r>
      <w:r>
        <w:rPr>
          <w:b/>
          <w:i w:val="0"/>
          <w:smallCaps w:val="0"/>
          <w:strike w:val="0"/>
          <w:sz w:val="24"/>
          <w:highlight w:val="cyan"/>
          <w:u w:val="single"/>
        </w:rPr>
        <w:t>i</w:t>
      </w:r>
      <w:r>
        <w:rPr>
          <w:b w:val="0"/>
          <w:i w:val="0"/>
          <w:smallCaps w:val="0"/>
          <w:strike w:val="0"/>
          <w:sz w:val="22"/>
          <w:u w:val="single"/>
        </w:rPr>
        <w:t xml:space="preserve">nternational </w:t>
      </w:r>
      <w:r>
        <w:rPr>
          <w:b/>
          <w:i w:val="0"/>
          <w:smallCaps w:val="0"/>
          <w:strike w:val="0"/>
          <w:sz w:val="24"/>
          <w:highlight w:val="cyan"/>
          <w:u w:val="single"/>
        </w:rPr>
        <w:t>l</w:t>
      </w:r>
      <w:r>
        <w:rPr>
          <w:b w:val="0"/>
          <w:i w:val="0"/>
          <w:smallCaps w:val="0"/>
          <w:strike w:val="0"/>
          <w:sz w:val="22"/>
          <w:u w:val="single"/>
        </w:rPr>
        <w:t xml:space="preserve">aw </w:t>
      </w:r>
      <w:r>
        <w:rPr>
          <w:b w:val="0"/>
          <w:i w:val="0"/>
          <w:smallCaps w:val="0"/>
          <w:strike w:val="0"/>
          <w:sz w:val="22"/>
          <w:highlight w:val="cyan"/>
          <w:u w:val="single"/>
        </w:rPr>
        <w:t>as part of a</w:t>
      </w:r>
      <w:r>
        <w:rPr>
          <w:b w:val="0"/>
          <w:i w:val="0"/>
          <w:smallCaps w:val="0"/>
          <w:strike w:val="0"/>
          <w:sz w:val="22"/>
          <w:u w:val="single"/>
        </w:rPr>
        <w:t xml:space="preserve"> </w:t>
      </w:r>
      <w:r>
        <w:rPr>
          <w:b/>
          <w:i w:val="0"/>
          <w:smallCaps w:val="0"/>
          <w:strike w:val="0"/>
          <w:sz w:val="24"/>
          <w:highlight w:val="cyan"/>
          <w:u w:val="single"/>
        </w:rPr>
        <w:t>wider</w:t>
      </w:r>
      <w:r>
        <w:rPr>
          <w:b w:val="0"/>
          <w:i w:val="0"/>
          <w:smallCaps w:val="0"/>
          <w:strike w:val="0"/>
          <w:sz w:val="22"/>
          <w:u w:val="single"/>
        </w:rPr>
        <w:t xml:space="preserve"> </w:t>
      </w:r>
      <w:r>
        <w:rPr>
          <w:b/>
          <w:i w:val="0"/>
          <w:smallCaps w:val="0"/>
          <w:strike w:val="0"/>
          <w:sz w:val="24"/>
          <w:highlight w:val="cyan"/>
          <w:u w:val="single"/>
        </w:rPr>
        <w:t>p</w:t>
      </w:r>
      <w:r>
        <w:rPr>
          <w:b w:val="0"/>
          <w:i w:val="0"/>
          <w:smallCaps w:val="0"/>
          <w:strike w:val="0"/>
          <w:sz w:val="22"/>
          <w:u w:val="single"/>
        </w:rPr>
        <w:t xml:space="preserve">ublic </w:t>
      </w:r>
      <w:r>
        <w:rPr>
          <w:b/>
          <w:i w:val="0"/>
          <w:smallCaps w:val="0"/>
          <w:strike w:val="0"/>
          <w:sz w:val="24"/>
          <w:highlight w:val="cyan"/>
          <w:u w:val="single"/>
        </w:rPr>
        <w:t>i</w:t>
      </w:r>
      <w:r>
        <w:rPr>
          <w:b w:val="0"/>
          <w:i w:val="0"/>
          <w:smallCaps w:val="0"/>
          <w:strike w:val="0"/>
          <w:sz w:val="22"/>
          <w:u w:val="single"/>
        </w:rPr>
        <w:t xml:space="preserve">nternational </w:t>
      </w:r>
      <w:r>
        <w:rPr>
          <w:b/>
          <w:i w:val="0"/>
          <w:smallCaps w:val="0"/>
          <w:strike w:val="0"/>
          <w:sz w:val="24"/>
          <w:highlight w:val="cyan"/>
          <w:u w:val="single"/>
        </w:rPr>
        <w:t>l</w:t>
      </w:r>
      <w:r>
        <w:rPr>
          <w:b w:val="0"/>
          <w:i w:val="0"/>
          <w:smallCaps w:val="0"/>
          <w:strike w:val="0"/>
          <w:sz w:val="22"/>
          <w:u w:val="single"/>
        </w:rPr>
        <w:t xml:space="preserve">aw </w:t>
      </w:r>
      <w:r>
        <w:rPr>
          <w:b w:val="0"/>
          <w:i w:val="0"/>
          <w:smallCaps w:val="0"/>
          <w:strike w:val="0"/>
          <w:sz w:val="22"/>
          <w:highlight w:val="cyan"/>
          <w:u w:val="single"/>
        </w:rPr>
        <w:t>framing</w:t>
      </w:r>
      <w:r>
        <w:rPr>
          <w:b w:val="0"/>
          <w:i w:val="0"/>
          <w:smallCaps w:val="0"/>
          <w:strike w:val="0"/>
          <w:sz w:val="22"/>
          <w:u w:val="single"/>
        </w:rPr>
        <w:t xml:space="preserve"> offers additional insights and approaches for research on IP. This framework </w:t>
      </w:r>
      <w:r>
        <w:rPr>
          <w:b w:val="0"/>
          <w:i w:val="0"/>
          <w:smallCaps w:val="0"/>
          <w:strike w:val="0"/>
          <w:sz w:val="22"/>
          <w:highlight w:val="cyan"/>
          <w:u w:val="single"/>
        </w:rPr>
        <w:t>can situate international IP law</w:t>
      </w:r>
      <w:r>
        <w:rPr>
          <w:b w:val="0"/>
          <w:i w:val="0"/>
          <w:smallCaps w:val="0"/>
          <w:strike w:val="0"/>
          <w:sz w:val="22"/>
          <w:u w:val="single"/>
        </w:rPr>
        <w:t xml:space="preserve"> within a plurality of global legal orders, and point </w:t>
      </w:r>
      <w:r>
        <w:rPr>
          <w:b w:val="0"/>
          <w:i w:val="0"/>
          <w:smallCaps w:val="0"/>
          <w:strike w:val="0"/>
          <w:sz w:val="22"/>
          <w:highlight w:val="cyan"/>
          <w:u w:val="single"/>
        </w:rPr>
        <w:t>towards</w:t>
      </w:r>
      <w:r>
        <w:rPr>
          <w:b w:val="0"/>
          <w:i w:val="0"/>
          <w:smallCaps w:val="0"/>
          <w:strike w:val="0"/>
          <w:sz w:val="22"/>
          <w:u w:val="single"/>
        </w:rPr>
        <w:t>:</w:t>
      </w:r>
      <w:r>
        <w:rPr>
          <w:b w:val="0"/>
          <w:i w:val="0"/>
          <w:smallCaps w:val="0"/>
          <w:strike w:val="0"/>
          <w:sz w:val="16"/>
          <w:u w:val="none"/>
        </w:rPr>
        <w:t xml:space="preserve"> (1) </w:t>
      </w:r>
      <w:r>
        <w:rPr>
          <w:b w:val="0"/>
          <w:i w:val="0"/>
          <w:smallCaps w:val="0"/>
          <w:strike w:val="0"/>
          <w:sz w:val="22"/>
          <w:highlight w:val="cyan"/>
          <w:u w:val="single"/>
        </w:rPr>
        <w:t>general</w:t>
      </w:r>
      <w:r>
        <w:rPr>
          <w:b w:val="0"/>
          <w:i w:val="0"/>
          <w:smallCaps w:val="0"/>
          <w:strike w:val="0"/>
          <w:sz w:val="16"/>
          <w:u w:val="none"/>
        </w:rPr>
        <w:t xml:space="preserve"> (</w:t>
      </w:r>
      <w:r>
        <w:rPr>
          <w:b/>
          <w:i w:val="0"/>
          <w:smallCaps w:val="0"/>
          <w:strike w:val="0"/>
          <w:sz w:val="24"/>
          <w:highlight w:val="cyan"/>
          <w:u w:val="single"/>
        </w:rPr>
        <w:t>i</w:t>
      </w:r>
      <w:r>
        <w:rPr>
          <w:b w:val="0"/>
          <w:i w:val="0"/>
          <w:smallCaps w:val="0"/>
          <w:strike w:val="0"/>
          <w:sz w:val="16"/>
          <w:u w:val="none"/>
        </w:rPr>
        <w:t xml:space="preserve">nternational) </w:t>
      </w:r>
      <w:r>
        <w:rPr>
          <w:b w:val="0"/>
          <w:i w:val="0"/>
          <w:smallCaps w:val="0"/>
          <w:strike w:val="0"/>
          <w:sz w:val="22"/>
          <w:highlight w:val="cyan"/>
          <w:u w:val="single"/>
        </w:rPr>
        <w:t>law as</w:t>
      </w:r>
      <w:r>
        <w:rPr>
          <w:b w:val="0"/>
          <w:i w:val="0"/>
          <w:smallCaps w:val="0"/>
          <w:strike w:val="0"/>
          <w:sz w:val="22"/>
          <w:u w:val="single"/>
        </w:rPr>
        <w:t xml:space="preserve"> a tool for </w:t>
      </w:r>
      <w:r>
        <w:rPr>
          <w:b/>
          <w:i w:val="0"/>
          <w:smallCaps w:val="0"/>
          <w:strike w:val="0"/>
          <w:sz w:val="24"/>
          <w:highlight w:val="cyan"/>
          <w:u w:val="single"/>
        </w:rPr>
        <w:t>gap-filling</w:t>
      </w:r>
      <w:r>
        <w:rPr>
          <w:b w:val="0"/>
          <w:i w:val="0"/>
          <w:smallCaps w:val="0"/>
          <w:strike w:val="0"/>
          <w:sz w:val="22"/>
          <w:u w:val="single"/>
        </w:rPr>
        <w:t xml:space="preserve"> </w:t>
      </w:r>
      <w:r>
        <w:rPr>
          <w:b w:val="0"/>
          <w:i w:val="0"/>
          <w:smallCaps w:val="0"/>
          <w:strike w:val="0"/>
          <w:sz w:val="22"/>
          <w:highlight w:val="cyan"/>
          <w:u w:val="single"/>
        </w:rPr>
        <w:t>and addressing</w:t>
      </w:r>
      <w:r>
        <w:rPr>
          <w:b w:val="0"/>
          <w:i w:val="0"/>
          <w:smallCaps w:val="0"/>
          <w:strike w:val="0"/>
          <w:sz w:val="22"/>
          <w:u w:val="single"/>
        </w:rPr>
        <w:t xml:space="preserve"> </w:t>
      </w:r>
      <w:r>
        <w:rPr>
          <w:b/>
          <w:i w:val="0"/>
          <w:smallCaps w:val="0"/>
          <w:strike w:val="0"/>
          <w:sz w:val="24"/>
          <w:highlight w:val="cyan"/>
          <w:u w:val="single"/>
        </w:rPr>
        <w:t>unresolved issues</w:t>
      </w:r>
      <w:r>
        <w:rPr>
          <w:b w:val="0"/>
          <w:i w:val="0"/>
          <w:smallCaps w:val="0"/>
          <w:strike w:val="0"/>
          <w:sz w:val="22"/>
          <w:u w:val="single"/>
        </w:rPr>
        <w:t xml:space="preserve"> </w:t>
      </w:r>
      <w:r>
        <w:rPr>
          <w:b w:val="0"/>
          <w:i w:val="0"/>
          <w:smallCaps w:val="0"/>
          <w:strike w:val="0"/>
          <w:sz w:val="22"/>
          <w:highlight w:val="cyan"/>
          <w:u w:val="single"/>
        </w:rPr>
        <w:t xml:space="preserve">in specialized systems like </w:t>
      </w:r>
      <w:r>
        <w:rPr>
          <w:b/>
          <w:i w:val="0"/>
          <w:smallCaps w:val="0"/>
          <w:strike w:val="0"/>
          <w:sz w:val="24"/>
          <w:highlight w:val="cyan"/>
          <w:u w:val="single"/>
        </w:rPr>
        <w:t>IP</w:t>
      </w:r>
      <w:r>
        <w:rPr>
          <w:b w:val="0"/>
          <w:i w:val="0"/>
          <w:smallCaps w:val="0"/>
          <w:strike w:val="0"/>
          <w:sz w:val="22"/>
          <w:u w:val="single"/>
        </w:rPr>
        <w:t>;</w:t>
      </w:r>
      <w:r>
        <w:rPr>
          <w:b w:val="0"/>
          <w:i w:val="0"/>
          <w:smallCaps w:val="0"/>
          <w:strike w:val="0"/>
          <w:sz w:val="16"/>
          <w:u w:val="none"/>
        </w:rPr>
        <w:t xml:space="preserve"> as well as (2) other areas of law (such as trade, cultural heritage, investment, or human rights) which may serve as useful fields of comparison. This links to the discussion on fragmentation and diversification of international law already hinted at above. </w:t>
      </w:r>
      <w:r>
        <w:rPr>
          <w:b w:val="0"/>
          <w:i w:val="0"/>
          <w:smallCaps w:val="0"/>
          <w:strike w:val="0"/>
          <w:sz w:val="22"/>
          <w:u w:val="single"/>
        </w:rPr>
        <w:t xml:space="preserve">Its complexity however </w:t>
      </w:r>
      <w:r>
        <w:rPr>
          <w:b w:val="0"/>
          <w:i w:val="0"/>
          <w:smallCaps w:val="0"/>
          <w:strike w:val="0"/>
          <w:sz w:val="22"/>
          <w:highlight w:val="cyan"/>
          <w:u w:val="single"/>
        </w:rPr>
        <w:t>cannot</w:t>
      </w:r>
      <w:r>
        <w:rPr>
          <w:b w:val="0"/>
          <w:i w:val="0"/>
          <w:smallCaps w:val="0"/>
          <w:strike w:val="0"/>
          <w:sz w:val="22"/>
          <w:u w:val="single"/>
        </w:rPr>
        <w:t xml:space="preserve"> satisfactorily </w:t>
      </w:r>
      <w:r>
        <w:rPr>
          <w:b w:val="0"/>
          <w:i w:val="0"/>
          <w:smallCaps w:val="0"/>
          <w:strike w:val="0"/>
          <w:sz w:val="22"/>
          <w:highlight w:val="cyan"/>
          <w:u w:val="single"/>
        </w:rPr>
        <w:t>be tackled by</w:t>
      </w:r>
      <w:r>
        <w:rPr>
          <w:b w:val="0"/>
          <w:i w:val="0"/>
          <w:smallCaps w:val="0"/>
          <w:strike w:val="0"/>
          <w:sz w:val="22"/>
          <w:u w:val="single"/>
        </w:rPr>
        <w:t xml:space="preserve"> </w:t>
      </w:r>
      <w:r>
        <w:rPr>
          <w:b/>
          <w:i w:val="0"/>
          <w:smallCaps w:val="0"/>
          <w:strike w:val="0"/>
          <w:sz w:val="24"/>
          <w:highlight w:val="cyan"/>
          <w:u w:val="single"/>
        </w:rPr>
        <w:t>public international</w:t>
      </w:r>
      <w:r>
        <w:rPr>
          <w:b w:val="0"/>
          <w:i w:val="0"/>
          <w:smallCaps w:val="0"/>
          <w:strike w:val="0"/>
          <w:sz w:val="22"/>
          <w:u w:val="single"/>
        </w:rPr>
        <w:t xml:space="preserve"> </w:t>
      </w:r>
      <w:r>
        <w:rPr>
          <w:b w:val="0"/>
          <w:i w:val="0"/>
          <w:smallCaps w:val="0"/>
          <w:strike w:val="0"/>
          <w:sz w:val="22"/>
          <w:highlight w:val="cyan"/>
          <w:u w:val="single"/>
        </w:rPr>
        <w:t>approaches alone</w:t>
      </w:r>
      <w:r>
        <w:rPr>
          <w:b w:val="0"/>
          <w:i w:val="0"/>
          <w:smallCaps w:val="0"/>
          <w:strike w:val="0"/>
          <w:sz w:val="16"/>
          <w:u w:val="none"/>
        </w:rPr>
        <w:t xml:space="preserve">—not least </w:t>
      </w:r>
      <w:r>
        <w:rPr>
          <w:b w:val="0"/>
          <w:i w:val="0"/>
          <w:smallCaps w:val="0"/>
          <w:strike w:val="0"/>
          <w:sz w:val="22"/>
          <w:u w:val="single"/>
        </w:rPr>
        <w:t xml:space="preserve">because </w:t>
      </w:r>
      <w:r>
        <w:rPr>
          <w:b w:val="0"/>
          <w:i w:val="0"/>
          <w:smallCaps w:val="0"/>
          <w:strike w:val="0"/>
          <w:sz w:val="22"/>
          <w:u w:val="single"/>
        </w:rPr>
        <w:t>the rule systems that interact and overlap often do not form part of (traditional) public international law but transcend its boundaries in various ways.</w:t>
      </w:r>
      <w:r>
        <w:rPr>
          <w:b w:val="0"/>
          <w:i w:val="0"/>
          <w:smallCaps w:val="0"/>
          <w:strike w:val="0"/>
          <w:sz w:val="16"/>
          <w:u w:val="none"/>
        </w:rPr>
        <w:t xml:space="preserve"> To better capture this ‘global legal pluralism’, my second example for research approaches hence relies on a broader, multidimensional conception of international IP law developed in Section I.</w:t>
      </w:r>
    </w:p>
    <w:p>
      <w:pPr>
        <w:pStyle w:val="Caption"/>
      </w:pPr>
      <w:r>
        <w:t>Source: Treaties CP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