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TRIPS collapses pandemic response</w:t>
      </w:r>
    </w:p>
    <w:p>
      <w:pPr>
        <w:spacing w:after="80"/>
      </w:pPr>
      <w:r>
        <w:rPr>
          <w:b w:val="0"/>
          <w:i w:val="0"/>
          <w:smallCaps w:val="0"/>
          <w:strike w:val="0"/>
          <w:u w:val="none"/>
        </w:rPr>
        <w:t>(**Follow with card about pandemics cause extinction**)</w:t>
      </w:r>
    </w:p>
    <w:p>
      <w:pPr>
        <w:spacing w:after="60"/>
      </w:pPr>
      <w:r>
        <w:rPr>
          <w:b/>
          <w:i w:val="0"/>
          <w:smallCaps w:val="0"/>
          <w:strike w:val="0"/>
          <w:sz w:val="26"/>
          <w:u w:val="none"/>
        </w:rPr>
        <w:t xml:space="preserve">Neha </w:t>
      </w:r>
      <w:r>
        <w:rPr>
          <w:b/>
          <w:i w:val="0"/>
          <w:smallCaps w:val="0"/>
          <w:strike w:val="0"/>
          <w:sz w:val="26"/>
          <w:u w:val="none"/>
        </w:rPr>
        <w:t>Gupt</w:t>
      </w:r>
      <w:r>
        <w:rPr>
          <w:b/>
          <w:i w:val="0"/>
          <w:smallCaps w:val="0"/>
          <w:strike w:val="0"/>
          <w:sz w:val="26"/>
          <w:u w:val="none"/>
        </w:rPr>
        <w:t xml:space="preserve"> 23 ,</w:t>
      </w:r>
      <w:r>
        <w:rPr>
          <w:b w:val="0"/>
          <w:i w:val="0"/>
          <w:smallCaps w:val="0"/>
          <w:strike w:val="0"/>
          <w:u w:val="none"/>
        </w:rPr>
        <w:t xml:space="preserve"> [Neha </w:t>
      </w:r>
      <w:r>
        <w:rPr>
          <w:b w:val="0"/>
          <w:i w:val="0"/>
          <w:smallCaps w:val="0"/>
          <w:strike w:val="0"/>
          <w:u w:val="none"/>
        </w:rPr>
        <w:t>Gupt</w:t>
      </w:r>
      <w:r>
        <w:rPr>
          <w:b w:val="0"/>
          <w:i w:val="0"/>
          <w:smallCaps w:val="0"/>
          <w:strike w:val="0"/>
          <w:u w:val="none"/>
        </w:rPr>
        <w:t xml:space="preserve"> is a writer for the Peter A. Allard School of Law," The Good, The Bad, and The Ugly of IP Law: the TRIPS Agreement and the COVID-19 Vaccine," The University of British Columbia, </w:t>
      </w:r>
      <w:r>
        <w:rPr>
          <w:b w:val="0"/>
          <w:i w:val="0"/>
          <w:smallCaps w:val="0"/>
          <w:strike w:val="0"/>
          <w:u w:val="none"/>
        </w:rPr>
        <w:t>, 12/7/23] Cogito</w:t>
      </w:r>
    </w:p>
    <w:p>
      <w:pPr>
        <w:spacing w:after="60"/>
      </w:pPr>
      <w:r>
        <w:rPr>
          <w:b w:val="0"/>
          <w:i w:val="0"/>
          <w:smallCaps w:val="0"/>
          <w:strike w:val="0"/>
          <w:u w:val="none"/>
        </w:rPr>
        <w:t xml:space="preserve">The Bad. The </w:t>
      </w:r>
      <w:r>
        <w:rPr>
          <w:b w:val="0"/>
          <w:i w:val="0"/>
          <w:smallCaps w:val="0"/>
          <w:strike w:val="0"/>
          <w:u w:val="single"/>
        </w:rPr>
        <w:t xml:space="preserve">most salient critique of the </w:t>
      </w:r>
      <w:r>
        <w:rPr>
          <w:b w:val="0"/>
          <w:i w:val="0"/>
          <w:smallCaps w:val="0"/>
          <w:strike w:val="0"/>
          <w:highlight w:val="cyan"/>
          <w:u w:val="single"/>
        </w:rPr>
        <w:t>TRIPS</w:t>
      </w:r>
      <w:r>
        <w:rPr>
          <w:b w:val="0"/>
          <w:i w:val="0"/>
          <w:smallCaps w:val="0"/>
          <w:strike w:val="0"/>
          <w:u w:val="single"/>
        </w:rPr>
        <w:t xml:space="preserve"> agreement has been the </w:t>
      </w:r>
      <w:r>
        <w:rPr>
          <w:b/>
          <w:i w:val="0"/>
          <w:smallCaps w:val="0"/>
          <w:strike w:val="0"/>
          <w:highlight w:val="cyan"/>
          <w:u w:val="single"/>
        </w:rPr>
        <w:t>prioritization</w:t>
      </w:r>
      <w:r>
        <w:rPr>
          <w:b/>
          <w:i w:val="0"/>
          <w:smallCaps w:val="0"/>
          <w:strike w:val="0"/>
          <w:u w:val="single"/>
        </w:rPr>
        <w:t xml:space="preserve"> </w:t>
      </w:r>
      <w:r>
        <w:rPr>
          <w:b w:val="0"/>
          <w:i w:val="0"/>
          <w:smallCaps w:val="0"/>
          <w:strike w:val="0"/>
          <w:u w:val="single"/>
        </w:rPr>
        <w:t xml:space="preserve">of the </w:t>
      </w:r>
      <w:r>
        <w:rPr>
          <w:b w:val="0"/>
          <w:i w:val="0"/>
          <w:smallCaps w:val="0"/>
          <w:strike w:val="0"/>
          <w:highlight w:val="cyan"/>
          <w:u w:val="single"/>
        </w:rPr>
        <w:t>interests</w:t>
      </w:r>
      <w:r>
        <w:rPr>
          <w:b w:val="0"/>
          <w:i w:val="0"/>
          <w:smallCaps w:val="0"/>
          <w:strike w:val="0"/>
          <w:u w:val="single"/>
        </w:rPr>
        <w:t xml:space="preserve"> </w:t>
      </w:r>
      <w:r>
        <w:rPr>
          <w:b w:val="0"/>
          <w:i w:val="0"/>
          <w:smallCaps w:val="0"/>
          <w:strike w:val="0"/>
          <w:highlight w:val="cyan"/>
          <w:u w:val="single"/>
        </w:rPr>
        <w:t xml:space="preserve">of </w:t>
      </w:r>
      <w:r>
        <w:rPr>
          <w:b/>
          <w:i w:val="0"/>
          <w:smallCaps w:val="0"/>
          <w:strike w:val="0"/>
          <w:highlight w:val="cyan"/>
          <w:u w:val="single"/>
        </w:rPr>
        <w:t>developed</w:t>
      </w:r>
      <w:r>
        <w:rPr>
          <w:b/>
          <w:i w:val="0"/>
          <w:smallCaps w:val="0"/>
          <w:strike w:val="0"/>
          <w:u w:val="single"/>
        </w:rPr>
        <w:t xml:space="preserve"> states</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transnational </w:t>
      </w:r>
      <w:r>
        <w:rPr>
          <w:b/>
          <w:i w:val="0"/>
          <w:smallCaps w:val="0"/>
          <w:strike w:val="0"/>
          <w:highlight w:val="cyan"/>
          <w:u w:val="single"/>
        </w:rPr>
        <w:t>corporations</w:t>
      </w:r>
      <w:r>
        <w:rPr>
          <w:b w:val="0"/>
          <w:i w:val="0"/>
          <w:smallCaps w:val="0"/>
          <w:strike w:val="0"/>
          <w:highlight w:val="cyan"/>
          <w:u w:val="single"/>
        </w:rPr>
        <w:t xml:space="preserve"> over</w:t>
      </w:r>
      <w:r>
        <w:rPr>
          <w:b w:val="0"/>
          <w:i w:val="0"/>
          <w:smallCaps w:val="0"/>
          <w:strike w:val="0"/>
          <w:u w:val="single"/>
        </w:rPr>
        <w:t xml:space="preserve"> the interests of </w:t>
      </w:r>
      <w:r>
        <w:rPr>
          <w:b/>
          <w:i w:val="0"/>
          <w:smallCaps w:val="0"/>
          <w:strike w:val="0"/>
          <w:highlight w:val="cyan"/>
          <w:u w:val="single"/>
        </w:rPr>
        <w:t>developing nations</w:t>
      </w:r>
      <w:r>
        <w:rPr>
          <w:b w:val="0"/>
          <w:i w:val="0"/>
          <w:smallCaps w:val="0"/>
          <w:strike w:val="0"/>
          <w:u w:val="none"/>
        </w:rPr>
        <w:t xml:space="preserve"> (</w:t>
      </w:r>
      <w:r>
        <w:rPr>
          <w:b w:val="0"/>
          <w:i w:val="0"/>
          <w:smallCaps w:val="0"/>
          <w:strike w:val="0"/>
          <w:u w:val="none"/>
        </w:rPr>
        <w:t>Defossexz</w:t>
      </w:r>
      <w:r>
        <w:rPr>
          <w:b w:val="0"/>
          <w:i w:val="0"/>
          <w:smallCaps w:val="0"/>
          <w:strike w:val="0"/>
          <w:u w:val="none"/>
        </w:rPr>
        <w:t xml:space="preserve">, 2017). While the </w:t>
      </w:r>
      <w:r>
        <w:rPr>
          <w:b w:val="0"/>
          <w:i w:val="0"/>
          <w:smallCaps w:val="0"/>
          <w:strike w:val="0"/>
          <w:highlight w:val="cyan"/>
          <w:u w:val="single"/>
        </w:rPr>
        <w:t>TRIPS</w:t>
      </w:r>
      <w:r>
        <w:rPr>
          <w:b w:val="0"/>
          <w:i w:val="0"/>
          <w:smallCaps w:val="0"/>
          <w:strike w:val="0"/>
          <w:u w:val="single"/>
        </w:rPr>
        <w:t xml:space="preserve"> Agreement may be </w:t>
      </w:r>
      <w:r>
        <w:rPr>
          <w:b w:val="0"/>
          <w:i w:val="0"/>
          <w:smallCaps w:val="0"/>
          <w:strike w:val="0"/>
          <w:highlight w:val="cyan"/>
          <w:u w:val="single"/>
        </w:rPr>
        <w:t>heralded as</w:t>
      </w:r>
      <w:r>
        <w:rPr>
          <w:b w:val="0"/>
          <w:i w:val="0"/>
          <w:smallCaps w:val="0"/>
          <w:strike w:val="0"/>
          <w:u w:val="single"/>
        </w:rPr>
        <w:t xml:space="preserve"> a </w:t>
      </w:r>
      <w:r>
        <w:rPr>
          <w:b w:val="0"/>
          <w:i w:val="0"/>
          <w:smallCaps w:val="0"/>
          <w:strike w:val="0"/>
          <w:highlight w:val="cyan"/>
          <w:u w:val="single"/>
        </w:rPr>
        <w:t>protector of innovation</w:t>
      </w:r>
      <w:r>
        <w:rPr>
          <w:b w:val="0"/>
          <w:i w:val="0"/>
          <w:smallCaps w:val="0"/>
          <w:strike w:val="0"/>
          <w:u w:val="none"/>
        </w:rPr>
        <w:t xml:space="preserve"> and creativity, in </w:t>
      </w:r>
      <w:r>
        <w:rPr>
          <w:b w:val="0"/>
          <w:i w:val="0"/>
          <w:smallCaps w:val="0"/>
          <w:strike w:val="0"/>
          <w:highlight w:val="cyan"/>
          <w:u w:val="single"/>
        </w:rPr>
        <w:t>developing countries</w:t>
      </w:r>
      <w:r>
        <w:rPr>
          <w:b w:val="0"/>
          <w:i w:val="0"/>
          <w:smallCaps w:val="0"/>
          <w:strike w:val="0"/>
          <w:u w:val="single"/>
        </w:rPr>
        <w:t xml:space="preserve"> the </w:t>
      </w:r>
      <w:r>
        <w:rPr>
          <w:b w:val="0"/>
          <w:i w:val="0"/>
          <w:smallCaps w:val="0"/>
          <w:strike w:val="0"/>
          <w:highlight w:val="cyan"/>
          <w:u w:val="single"/>
        </w:rPr>
        <w:t>same does not hold true</w:t>
      </w:r>
      <w:r>
        <w:rPr>
          <w:b w:val="0"/>
          <w:i w:val="0"/>
          <w:smallCaps w:val="0"/>
          <w:strike w:val="0"/>
          <w:u w:val="none"/>
        </w:rPr>
        <w:t xml:space="preserve">. Instead, in developing countries, the </w:t>
      </w:r>
      <w:r>
        <w:rPr>
          <w:b w:val="0"/>
          <w:i w:val="0"/>
          <w:smallCaps w:val="0"/>
          <w:strike w:val="0"/>
          <w:highlight w:val="cyan"/>
          <w:u w:val="single"/>
        </w:rPr>
        <w:t>TRIPS</w:t>
      </w:r>
      <w:r>
        <w:rPr>
          <w:b w:val="0"/>
          <w:i w:val="0"/>
          <w:smallCaps w:val="0"/>
          <w:strike w:val="0"/>
          <w:u w:val="single"/>
        </w:rPr>
        <w:t xml:space="preserve"> Agreement has been a means for companies to </w:t>
      </w:r>
      <w:r>
        <w:rPr>
          <w:b/>
          <w:i w:val="0"/>
          <w:smallCaps w:val="0"/>
          <w:strike w:val="0"/>
          <w:highlight w:val="cyan"/>
          <w:u w:val="single"/>
        </w:rPr>
        <w:t>encroach</w:t>
      </w:r>
      <w:r>
        <w:rPr>
          <w:b w:val="0"/>
          <w:i w:val="0"/>
          <w:smallCaps w:val="0"/>
          <w:strike w:val="0"/>
          <w:highlight w:val="cyan"/>
          <w:u w:val="single"/>
        </w:rPr>
        <w:t xml:space="preserve"> on</w:t>
      </w:r>
      <w:r>
        <w:rPr>
          <w:b w:val="0"/>
          <w:i w:val="0"/>
          <w:smallCaps w:val="0"/>
          <w:strike w:val="0"/>
          <w:u w:val="single"/>
        </w:rPr>
        <w:t xml:space="preserve"> individuals’ </w:t>
      </w:r>
      <w:r>
        <w:rPr>
          <w:b w:val="0"/>
          <w:i w:val="0"/>
          <w:smallCaps w:val="0"/>
          <w:strike w:val="0"/>
          <w:highlight w:val="cyan"/>
          <w:u w:val="single"/>
        </w:rPr>
        <w:t xml:space="preserve">basic </w:t>
      </w:r>
      <w:r>
        <w:rPr>
          <w:b/>
          <w:i w:val="0"/>
          <w:smallCaps w:val="0"/>
          <w:strike w:val="0"/>
          <w:highlight w:val="cyan"/>
          <w:u w:val="single"/>
        </w:rPr>
        <w:t>right to health</w:t>
      </w:r>
      <w:r>
        <w:rPr>
          <w:b w:val="0"/>
          <w:i w:val="0"/>
          <w:smallCaps w:val="0"/>
          <w:strike w:val="0"/>
          <w:u w:val="none"/>
        </w:rPr>
        <w:t xml:space="preserve"> (</w:t>
      </w:r>
      <w:r>
        <w:rPr>
          <w:b w:val="0"/>
          <w:i w:val="0"/>
          <w:smallCaps w:val="0"/>
          <w:strike w:val="0"/>
          <w:u w:val="none"/>
        </w:rPr>
        <w:t>Sekalala</w:t>
      </w:r>
      <w:r>
        <w:rPr>
          <w:b w:val="0"/>
          <w:i w:val="0"/>
          <w:smallCaps w:val="0"/>
          <w:strike w:val="0"/>
          <w:u w:val="none"/>
        </w:rPr>
        <w:t xml:space="preserve"> et al., 2021). </w:t>
      </w:r>
      <w:r>
        <w:rPr>
          <w:b w:val="0"/>
          <w:i w:val="0"/>
          <w:smallCaps w:val="0"/>
          <w:strike w:val="0"/>
          <w:highlight w:val="cyan"/>
          <w:u w:val="single"/>
        </w:rPr>
        <w:t>Pharmaceutical companies</w:t>
      </w:r>
      <w:r>
        <w:rPr>
          <w:b w:val="0"/>
          <w:i w:val="0"/>
          <w:smallCaps w:val="0"/>
          <w:strike w:val="0"/>
          <w:u w:val="single"/>
        </w:rPr>
        <w:t xml:space="preserve"> have been able to </w:t>
      </w:r>
      <w:r>
        <w:rPr>
          <w:b w:val="0"/>
          <w:i w:val="0"/>
          <w:smallCaps w:val="0"/>
          <w:strike w:val="0"/>
          <w:highlight w:val="cyan"/>
          <w:u w:val="single"/>
        </w:rPr>
        <w:t>excuse t</w:t>
      </w:r>
      <w:r>
        <w:rPr>
          <w:b w:val="0"/>
          <w:i w:val="0"/>
          <w:smallCaps w:val="0"/>
          <w:strike w:val="0"/>
          <w:u w:val="single"/>
        </w:rPr>
        <w:t xml:space="preserve">hemselves </w:t>
      </w:r>
      <w:r>
        <w:rPr>
          <w:b w:val="0"/>
          <w:i w:val="0"/>
          <w:smallCaps w:val="0"/>
          <w:strike w:val="0"/>
          <w:highlight w:val="cyan"/>
          <w:u w:val="single"/>
        </w:rPr>
        <w:t>from sharing</w:t>
      </w:r>
      <w:r>
        <w:rPr>
          <w:b w:val="0"/>
          <w:i w:val="0"/>
          <w:smallCaps w:val="0"/>
          <w:strike w:val="0"/>
          <w:u w:val="single"/>
        </w:rPr>
        <w:t xml:space="preserve"> </w:t>
      </w:r>
      <w:r>
        <w:rPr>
          <w:b/>
          <w:i w:val="0"/>
          <w:smallCaps w:val="0"/>
          <w:strike w:val="0"/>
          <w:highlight w:val="cyan"/>
          <w:u w:val="single"/>
        </w:rPr>
        <w:t>life-saving medical information</w:t>
      </w:r>
      <w:r>
        <w:rPr>
          <w:b w:val="0"/>
          <w:i w:val="0"/>
          <w:smallCaps w:val="0"/>
          <w:strike w:val="0"/>
          <w:u w:val="single"/>
        </w:rPr>
        <w:t>,</w:t>
      </w:r>
      <w:r>
        <w:rPr>
          <w:b w:val="0"/>
          <w:i w:val="0"/>
          <w:smallCaps w:val="0"/>
          <w:strike w:val="0"/>
          <w:u w:val="none"/>
        </w:rPr>
        <w:t xml:space="preserve"> citing the protections afforded to them by the TRIPS Agreement (</w:t>
      </w:r>
      <w:r>
        <w:rPr>
          <w:b w:val="0"/>
          <w:i w:val="0"/>
          <w:smallCaps w:val="0"/>
          <w:strike w:val="0"/>
          <w:u w:val="none"/>
        </w:rPr>
        <w:t>Sekalala</w:t>
      </w:r>
      <w:r>
        <w:rPr>
          <w:b w:val="0"/>
          <w:i w:val="0"/>
          <w:smallCaps w:val="0"/>
          <w:strike w:val="0"/>
          <w:u w:val="none"/>
        </w:rPr>
        <w:t xml:space="preserve"> et al., 2021; Sirleaf, 2022). Therefore, </w:t>
      </w:r>
      <w:r>
        <w:rPr>
          <w:b w:val="0"/>
          <w:i w:val="0"/>
          <w:smallCaps w:val="0"/>
          <w:strike w:val="0"/>
          <w:highlight w:val="cyan"/>
          <w:u w:val="single"/>
        </w:rPr>
        <w:t>when</w:t>
      </w:r>
      <w:r>
        <w:rPr>
          <w:b w:val="0"/>
          <w:i w:val="0"/>
          <w:smallCaps w:val="0"/>
          <w:strike w:val="0"/>
          <w:u w:val="single"/>
        </w:rPr>
        <w:t xml:space="preserve"> a credible </w:t>
      </w:r>
      <w:r>
        <w:rPr>
          <w:b/>
          <w:i w:val="0"/>
          <w:smallCaps w:val="0"/>
          <w:strike w:val="0"/>
          <w:highlight w:val="cyan"/>
          <w:u w:val="single"/>
        </w:rPr>
        <w:t>vaccine</w:t>
      </w:r>
      <w:r>
        <w:rPr>
          <w:b w:val="0"/>
          <w:i w:val="0"/>
          <w:smallCaps w:val="0"/>
          <w:strike w:val="0"/>
          <w:highlight w:val="cyan"/>
          <w:u w:val="single"/>
        </w:rPr>
        <w:t xml:space="preserve"> for COVID</w:t>
      </w:r>
      <w:r>
        <w:rPr>
          <w:b w:val="0"/>
          <w:i w:val="0"/>
          <w:smallCaps w:val="0"/>
          <w:strike w:val="0"/>
          <w:u w:val="single"/>
        </w:rPr>
        <w:t xml:space="preserve">-19 had been </w:t>
      </w:r>
      <w:r>
        <w:rPr>
          <w:b w:val="0"/>
          <w:i w:val="0"/>
          <w:smallCaps w:val="0"/>
          <w:strike w:val="0"/>
          <w:highlight w:val="cyan"/>
          <w:u w:val="single"/>
        </w:rPr>
        <w:t>created</w:t>
      </w:r>
      <w:r>
        <w:rPr>
          <w:b w:val="0"/>
          <w:i w:val="0"/>
          <w:smallCaps w:val="0"/>
          <w:strike w:val="0"/>
          <w:u w:val="single"/>
        </w:rPr>
        <w:t xml:space="preserve">, </w:t>
      </w:r>
      <w:r>
        <w:rPr>
          <w:b w:val="0"/>
          <w:i w:val="0"/>
          <w:smallCaps w:val="0"/>
          <w:strike w:val="0"/>
          <w:highlight w:val="cyan"/>
          <w:u w:val="single"/>
        </w:rPr>
        <w:t>rather than</w:t>
      </w:r>
      <w:r>
        <w:rPr>
          <w:b w:val="0"/>
          <w:i w:val="0"/>
          <w:smallCaps w:val="0"/>
          <w:strike w:val="0"/>
          <w:u w:val="single"/>
        </w:rPr>
        <w:t xml:space="preserve"> it being </w:t>
      </w:r>
      <w:r>
        <w:rPr>
          <w:b w:val="0"/>
          <w:i w:val="0"/>
          <w:smallCaps w:val="0"/>
          <w:strike w:val="0"/>
          <w:highlight w:val="cyan"/>
          <w:u w:val="single"/>
        </w:rPr>
        <w:t>distributed globally</w:t>
      </w:r>
      <w:r>
        <w:rPr>
          <w:b w:val="0"/>
          <w:i w:val="0"/>
          <w:smallCaps w:val="0"/>
          <w:strike w:val="0"/>
          <w:u w:val="single"/>
        </w:rPr>
        <w:t xml:space="preserve"> to prevent the spread, pharmaceutical </w:t>
      </w:r>
      <w:r>
        <w:rPr>
          <w:b w:val="0"/>
          <w:i w:val="0"/>
          <w:smallCaps w:val="0"/>
          <w:strike w:val="0"/>
          <w:highlight w:val="cyan"/>
          <w:u w:val="single"/>
        </w:rPr>
        <w:t>companies</w:t>
      </w:r>
      <w:r>
        <w:rPr>
          <w:b w:val="0"/>
          <w:i w:val="0"/>
          <w:smallCaps w:val="0"/>
          <w:strike w:val="0"/>
          <w:u w:val="single"/>
        </w:rPr>
        <w:t xml:space="preserve"> </w:t>
      </w:r>
      <w:r>
        <w:rPr>
          <w:b/>
          <w:i w:val="0"/>
          <w:smallCaps w:val="0"/>
          <w:strike w:val="0"/>
          <w:highlight w:val="cyan"/>
          <w:u w:val="single"/>
        </w:rPr>
        <w:t>refused</w:t>
      </w:r>
      <w:r>
        <w:rPr>
          <w:b w:val="0"/>
          <w:i w:val="0"/>
          <w:smallCaps w:val="0"/>
          <w:strike w:val="0"/>
          <w:highlight w:val="cyan"/>
          <w:u w:val="single"/>
        </w:rPr>
        <w:t xml:space="preserve"> to give up their patents</w:t>
      </w:r>
      <w:r>
        <w:rPr>
          <w:b w:val="0"/>
          <w:i w:val="0"/>
          <w:smallCaps w:val="0"/>
          <w:strike w:val="0"/>
          <w:u w:val="single"/>
        </w:rPr>
        <w:t xml:space="preserve"> </w:t>
      </w:r>
      <w:r>
        <w:rPr>
          <w:b w:val="0"/>
          <w:i w:val="0"/>
          <w:smallCaps w:val="0"/>
          <w:strike w:val="0"/>
          <w:highlight w:val="cyan"/>
          <w:u w:val="single"/>
        </w:rPr>
        <w:t>under</w:t>
      </w:r>
      <w:r>
        <w:rPr>
          <w:b w:val="0"/>
          <w:i w:val="0"/>
          <w:smallCaps w:val="0"/>
          <w:strike w:val="0"/>
          <w:u w:val="single"/>
        </w:rPr>
        <w:t xml:space="preserve"> the </w:t>
      </w:r>
      <w:r>
        <w:rPr>
          <w:b w:val="0"/>
          <w:i w:val="0"/>
          <w:smallCaps w:val="0"/>
          <w:strike w:val="0"/>
          <w:highlight w:val="cyan"/>
          <w:u w:val="single"/>
        </w:rPr>
        <w:t>TRIPS</w:t>
      </w:r>
      <w:r>
        <w:rPr>
          <w:b w:val="0"/>
          <w:i w:val="0"/>
          <w:smallCaps w:val="0"/>
          <w:strike w:val="0"/>
          <w:u w:val="single"/>
        </w:rPr>
        <w:t xml:space="preserve"> Agreement </w:t>
      </w:r>
      <w:r>
        <w:rPr>
          <w:b w:val="0"/>
          <w:i w:val="0"/>
          <w:smallCaps w:val="0"/>
          <w:strike w:val="0"/>
          <w:u w:val="none"/>
        </w:rPr>
        <w:t>(</w:t>
      </w:r>
      <w:r>
        <w:rPr>
          <w:b w:val="0"/>
          <w:i w:val="0"/>
          <w:smallCaps w:val="0"/>
          <w:strike w:val="0"/>
          <w:u w:val="none"/>
        </w:rPr>
        <w:t>Sekalala</w:t>
      </w:r>
      <w:r>
        <w:rPr>
          <w:b w:val="0"/>
          <w:i w:val="0"/>
          <w:smallCaps w:val="0"/>
          <w:strike w:val="0"/>
          <w:u w:val="none"/>
        </w:rPr>
        <w:t xml:space="preserve"> et al., 2021). The Ugly. On an international front, </w:t>
      </w:r>
      <w:r>
        <w:rPr>
          <w:b w:val="0"/>
          <w:i w:val="0"/>
          <w:smallCaps w:val="0"/>
          <w:strike w:val="0"/>
          <w:u w:val="single"/>
        </w:rPr>
        <w:t xml:space="preserve">one of the major </w:t>
      </w:r>
      <w:r>
        <w:rPr>
          <w:b w:val="0"/>
          <w:i w:val="0"/>
          <w:smallCaps w:val="0"/>
          <w:strike w:val="0"/>
          <w:highlight w:val="cyan"/>
          <w:u w:val="single"/>
        </w:rPr>
        <w:t>exacerbating forces of</w:t>
      </w:r>
      <w:r>
        <w:rPr>
          <w:b w:val="0"/>
          <w:i w:val="0"/>
          <w:smallCaps w:val="0"/>
          <w:strike w:val="0"/>
          <w:u w:val="single"/>
        </w:rPr>
        <w:t xml:space="preserve"> the </w:t>
      </w:r>
      <w:r>
        <w:rPr>
          <w:b w:val="0"/>
          <w:i w:val="0"/>
          <w:smallCaps w:val="0"/>
          <w:strike w:val="0"/>
          <w:highlight w:val="cyan"/>
          <w:u w:val="single"/>
        </w:rPr>
        <w:t>COVID</w:t>
      </w:r>
      <w:r>
        <w:rPr>
          <w:b w:val="0"/>
          <w:i w:val="0"/>
          <w:smallCaps w:val="0"/>
          <w:strike w:val="0"/>
          <w:u w:val="single"/>
        </w:rPr>
        <w:t xml:space="preserve">-19 pandemic </w:t>
      </w:r>
      <w:r>
        <w:rPr>
          <w:b w:val="0"/>
          <w:i w:val="0"/>
          <w:smallCaps w:val="0"/>
          <w:strike w:val="0"/>
          <w:highlight w:val="cyan"/>
          <w:u w:val="single"/>
        </w:rPr>
        <w:t>was</w:t>
      </w:r>
      <w:r>
        <w:rPr>
          <w:b w:val="0"/>
          <w:i w:val="0"/>
          <w:smallCaps w:val="0"/>
          <w:strike w:val="0"/>
          <w:u w:val="single"/>
        </w:rPr>
        <w:t xml:space="preserve"> the </w:t>
      </w:r>
      <w:r>
        <w:rPr>
          <w:b/>
          <w:i w:val="0"/>
          <w:smallCaps w:val="0"/>
          <w:strike w:val="0"/>
          <w:highlight w:val="cyan"/>
          <w:u w:val="single"/>
        </w:rPr>
        <w:t>lack of accessibility</w:t>
      </w:r>
      <w:r>
        <w:rPr>
          <w:b w:val="0"/>
          <w:i w:val="0"/>
          <w:smallCaps w:val="0"/>
          <w:strike w:val="0"/>
          <w:u w:val="single"/>
        </w:rPr>
        <w:t xml:space="preserve"> and </w:t>
      </w:r>
      <w:r>
        <w:rPr>
          <w:b w:val="0"/>
          <w:i w:val="0"/>
          <w:smallCaps w:val="0"/>
          <w:strike w:val="0"/>
          <w:highlight w:val="cyan"/>
          <w:u w:val="single"/>
        </w:rPr>
        <w:t>transparency</w:t>
      </w:r>
      <w:r>
        <w:rPr>
          <w:b w:val="0"/>
          <w:i w:val="0"/>
          <w:smallCaps w:val="0"/>
          <w:strike w:val="0"/>
          <w:u w:val="single"/>
        </w:rPr>
        <w:t xml:space="preserve"> </w:t>
      </w:r>
      <w:r>
        <w:rPr>
          <w:b w:val="0"/>
          <w:i w:val="0"/>
          <w:smallCaps w:val="0"/>
          <w:strike w:val="0"/>
          <w:highlight w:val="cyan"/>
          <w:u w:val="single"/>
        </w:rPr>
        <w:t>regarding</w:t>
      </w:r>
      <w:r>
        <w:rPr>
          <w:b w:val="0"/>
          <w:i w:val="0"/>
          <w:smallCaps w:val="0"/>
          <w:strike w:val="0"/>
          <w:u w:val="single"/>
        </w:rPr>
        <w:t xml:space="preserve"> the </w:t>
      </w:r>
      <w:r>
        <w:rPr>
          <w:b w:val="0"/>
          <w:i w:val="0"/>
          <w:smallCaps w:val="0"/>
          <w:strike w:val="0"/>
          <w:highlight w:val="cyan"/>
          <w:u w:val="single"/>
        </w:rPr>
        <w:t>vaccine</w:t>
      </w:r>
      <w:r>
        <w:rPr>
          <w:b w:val="0"/>
          <w:i w:val="0"/>
          <w:smallCaps w:val="0"/>
          <w:strike w:val="0"/>
          <w:u w:val="single"/>
        </w:rPr>
        <w:t>, largely due to the TRIPS Agreement</w:t>
      </w:r>
      <w:r>
        <w:rPr>
          <w:b w:val="0"/>
          <w:i w:val="0"/>
          <w:smallCaps w:val="0"/>
          <w:strike w:val="0"/>
          <w:u w:val="none"/>
        </w:rPr>
        <w:t xml:space="preserve"> (Sirleaf, 2021). Thus, </w:t>
      </w:r>
      <w:r>
        <w:rPr>
          <w:b w:val="0"/>
          <w:i w:val="0"/>
          <w:smallCaps w:val="0"/>
          <w:strike w:val="0"/>
          <w:u w:val="single"/>
        </w:rPr>
        <w:t>at the height of the pandemic, as pharmaceutical companies raced to develop a cure to the virus, the agreement did what it always set out to do – protect innovation and stimulate trade</w:t>
      </w:r>
      <w:r>
        <w:rPr>
          <w:b w:val="0"/>
          <w:i w:val="0"/>
          <w:smallCaps w:val="0"/>
          <w:strike w:val="0"/>
          <w:u w:val="none"/>
        </w:rPr>
        <w:t xml:space="preserve"> (Sirleaf, 2021). However, in doing so, the agreement also led to the </w:t>
      </w:r>
      <w:r>
        <w:rPr>
          <w:b/>
          <w:i w:val="0"/>
          <w:smallCaps w:val="0"/>
          <w:strike w:val="0"/>
          <w:highlight w:val="cyan"/>
          <w:u w:val="single"/>
        </w:rPr>
        <w:t>uneven distribution</w:t>
      </w:r>
      <w:r>
        <w:rPr>
          <w:b w:val="0"/>
          <w:i w:val="0"/>
          <w:smallCaps w:val="0"/>
          <w:strike w:val="0"/>
          <w:highlight w:val="cyan"/>
          <w:u w:val="single"/>
        </w:rPr>
        <w:t xml:space="preserve"> of</w:t>
      </w:r>
      <w:r>
        <w:rPr>
          <w:b w:val="0"/>
          <w:i w:val="0"/>
          <w:smallCaps w:val="0"/>
          <w:strike w:val="0"/>
          <w:u w:val="single"/>
        </w:rPr>
        <w:t xml:space="preserve"> the </w:t>
      </w:r>
      <w:r>
        <w:rPr>
          <w:b w:val="0"/>
          <w:i w:val="0"/>
          <w:smallCaps w:val="0"/>
          <w:strike w:val="0"/>
          <w:highlight w:val="cyan"/>
          <w:u w:val="single"/>
        </w:rPr>
        <w:t>vaccine</w:t>
      </w:r>
      <w:r>
        <w:rPr>
          <w:b w:val="0"/>
          <w:i w:val="0"/>
          <w:smallCaps w:val="0"/>
          <w:strike w:val="0"/>
          <w:u w:val="single"/>
        </w:rPr>
        <w:t xml:space="preserve"> in developing countries,</w:t>
      </w:r>
      <w:r>
        <w:rPr>
          <w:b w:val="0"/>
          <w:i w:val="0"/>
          <w:smallCaps w:val="0"/>
          <w:strike w:val="0"/>
          <w:u w:val="none"/>
        </w:rPr>
        <w:t xml:space="preserve"> leading to what some academics refer to as the “</w:t>
      </w:r>
      <w:r>
        <w:rPr>
          <w:b/>
          <w:i w:val="0"/>
          <w:smallCaps w:val="0"/>
          <w:strike w:val="0"/>
          <w:highlight w:val="cyan"/>
          <w:u w:val="single"/>
        </w:rPr>
        <w:t>vaccine apartheid</w:t>
      </w:r>
      <w:r>
        <w:rPr>
          <w:b w:val="0"/>
          <w:i w:val="0"/>
          <w:smallCaps w:val="0"/>
          <w:strike w:val="0"/>
          <w:u w:val="none"/>
        </w:rPr>
        <w:t xml:space="preserve">” (Sirleaf, 2021). This </w:t>
      </w:r>
      <w:r>
        <w:rPr>
          <w:b w:val="0"/>
          <w:i w:val="0"/>
          <w:smallCaps w:val="0"/>
          <w:strike w:val="0"/>
          <w:u w:val="single"/>
        </w:rPr>
        <w:t xml:space="preserve">geographically-driven gatekeeping of the vaccine led to pharmaceutical companies prioritizing countries and people based on wealth, leading to a </w:t>
      </w:r>
      <w:r>
        <w:rPr>
          <w:b/>
          <w:i w:val="0"/>
          <w:smallCaps w:val="0"/>
          <w:strike w:val="0"/>
          <w:highlight w:val="cyan"/>
          <w:u w:val="single"/>
        </w:rPr>
        <w:t>self-created global supply crisis</w:t>
      </w:r>
      <w:r>
        <w:rPr>
          <w:b w:val="0"/>
          <w:i w:val="0"/>
          <w:smallCaps w:val="0"/>
          <w:strike w:val="0"/>
          <w:highlight w:val="cyan"/>
          <w:u w:val="single"/>
        </w:rPr>
        <w:t xml:space="preserve"> of</w:t>
      </w:r>
      <w:r>
        <w:rPr>
          <w:b w:val="0"/>
          <w:i w:val="0"/>
          <w:smallCaps w:val="0"/>
          <w:strike w:val="0"/>
          <w:u w:val="single"/>
        </w:rPr>
        <w:t xml:space="preserve"> the </w:t>
      </w:r>
      <w:r>
        <w:rPr>
          <w:b w:val="0"/>
          <w:i w:val="0"/>
          <w:smallCaps w:val="0"/>
          <w:strike w:val="0"/>
          <w:highlight w:val="cyan"/>
          <w:u w:val="single"/>
        </w:rPr>
        <w:t>vaccine</w:t>
      </w:r>
      <w:r>
        <w:rPr>
          <w:b w:val="0"/>
          <w:i w:val="0"/>
          <w:smallCaps w:val="0"/>
          <w:strike w:val="0"/>
          <w:u w:val="single"/>
        </w:rPr>
        <w:t xml:space="preserve"> </w:t>
      </w:r>
      <w:r>
        <w:rPr>
          <w:b w:val="0"/>
          <w:i w:val="0"/>
          <w:smallCaps w:val="0"/>
          <w:strike w:val="0"/>
          <w:u w:val="none"/>
        </w:rPr>
        <w:t xml:space="preserve">(Sirleaf, 2021). While Canada had enough vaccines to immunize all of their citizens 10 times, those in the </w:t>
      </w:r>
      <w:r>
        <w:rPr>
          <w:b/>
          <w:i w:val="0"/>
          <w:smallCaps w:val="0"/>
          <w:strike w:val="0"/>
          <w:highlight w:val="cyan"/>
          <w:u w:val="single"/>
        </w:rPr>
        <w:t>Global South</w:t>
      </w:r>
      <w:r>
        <w:rPr>
          <w:b w:val="0"/>
          <w:i w:val="0"/>
          <w:smallCaps w:val="0"/>
          <w:strike w:val="0"/>
          <w:u w:val="single"/>
        </w:rPr>
        <w:t xml:space="preserve"> were still </w:t>
      </w:r>
      <w:r>
        <w:rPr>
          <w:b w:val="0"/>
          <w:i w:val="0"/>
          <w:smallCaps w:val="0"/>
          <w:strike w:val="0"/>
          <w:highlight w:val="cyan"/>
          <w:u w:val="single"/>
        </w:rPr>
        <w:t>fighting</w:t>
      </w:r>
      <w:r>
        <w:rPr>
          <w:b w:val="0"/>
          <w:i w:val="0"/>
          <w:smallCaps w:val="0"/>
          <w:strike w:val="0"/>
          <w:u w:val="single"/>
        </w:rPr>
        <w:t xml:space="preserve"> </w:t>
      </w:r>
      <w:r>
        <w:rPr>
          <w:b w:val="0"/>
          <w:i w:val="0"/>
          <w:smallCaps w:val="0"/>
          <w:strike w:val="0"/>
          <w:highlight w:val="cyan"/>
          <w:u w:val="single"/>
        </w:rPr>
        <w:t>for access</w:t>
      </w:r>
      <w:r>
        <w:rPr>
          <w:b w:val="0"/>
          <w:i w:val="0"/>
          <w:smallCaps w:val="0"/>
          <w:strike w:val="0"/>
          <w:u w:val="single"/>
        </w:rPr>
        <w:t xml:space="preserve"> to these preventative measures</w:t>
      </w:r>
      <w:r>
        <w:rPr>
          <w:b w:val="0"/>
          <w:i w:val="0"/>
          <w:smallCaps w:val="0"/>
          <w:strike w:val="0"/>
          <w:u w:val="none"/>
        </w:rPr>
        <w:t xml:space="preserve"> (Sirleaf, 2022). In October 2020, India and South Africa suggested a waiver of the TRIPS Agreement until the vaccine was available globally and a majority of the population developed immunity (Sirleaf, 2022). Unfortunately</w:t>
      </w:r>
      <w:r>
        <w:rPr>
          <w:b w:val="0"/>
          <w:i w:val="0"/>
          <w:smallCaps w:val="0"/>
          <w:strike w:val="0"/>
          <w:u w:val="single"/>
        </w:rPr>
        <w:t xml:space="preserve">, it was not until 2022 that the WTO finally decided to waive the TRIPS Agreement, but added a stipulation that essentially rendered their </w:t>
      </w:r>
      <w:r>
        <w:rPr>
          <w:b/>
          <w:i w:val="0"/>
          <w:smallCaps w:val="0"/>
          <w:strike w:val="0"/>
          <w:u w:val="single"/>
        </w:rPr>
        <w:t>decision useless</w:t>
      </w:r>
      <w:r>
        <w:rPr>
          <w:b w:val="0"/>
          <w:i w:val="0"/>
          <w:smallCaps w:val="0"/>
          <w:strike w:val="0"/>
          <w:u w:val="none"/>
        </w:rPr>
        <w:t xml:space="preserve"> (Sirleaf, 2022). The stipulation proposed that developing countries would have access to vaccine patents, but countries with the capacity to manufacture the vaccine were encouraged to disregard the waiver (Sirleaf, 2022</w:t>
      </w:r>
      <w:r>
        <w:rPr>
          <w:b w:val="0"/>
          <w:i w:val="0"/>
          <w:smallCaps w:val="0"/>
          <w:strike w:val="0"/>
          <w:u w:val="none"/>
        </w:rPr>
        <w:t>)..</w:t>
      </w:r>
      <w:r>
        <w:rPr>
          <w:b w:val="0"/>
          <w:i w:val="0"/>
          <w:smallCaps w:val="0"/>
          <w:strike w:val="0"/>
          <w:u w:val="none"/>
        </w:rPr>
        <w:t xml:space="preserve"> Hence, this stipulation essentially ignored the fact that these countries needed access to patents before they could even begin manufacturing anything (Sirleaf, 2022). Although the World Health Organization did try to intervene and create COVAX, a global vaccine-sharing enterprise, the damage had been done (Sirleaf, 2021). By </w:t>
      </w:r>
      <w:r>
        <w:rPr>
          <w:b w:val="0"/>
          <w:i w:val="0"/>
          <w:smallCaps w:val="0"/>
          <w:strike w:val="0"/>
          <w:highlight w:val="cyan"/>
          <w:u w:val="single"/>
        </w:rPr>
        <w:t>prioritizing profits over human rights</w:t>
      </w:r>
      <w:r>
        <w:rPr>
          <w:b w:val="0"/>
          <w:i w:val="0"/>
          <w:smallCaps w:val="0"/>
          <w:strike w:val="0"/>
          <w:u w:val="single"/>
        </w:rPr>
        <w:t xml:space="preserve"> and manipulating intellectual property law, a two-week lockdown turned into a three-year and counting </w:t>
      </w:r>
      <w:r>
        <w:rPr>
          <w:b/>
          <w:i w:val="0"/>
          <w:smallCaps w:val="0"/>
          <w:strike w:val="0"/>
          <w:highlight w:val="cyan"/>
          <w:u w:val="single"/>
        </w:rPr>
        <w:t>debacle</w:t>
      </w:r>
      <w:r>
        <w:rPr>
          <w:b w:val="0"/>
          <w:i w:val="0"/>
          <w:smallCaps w:val="0"/>
          <w:strike w:val="0"/>
          <w:u w:val="none"/>
        </w:rPr>
        <w:t xml:space="preserve">. </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