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Territoriality Principle Undermines Uniform International IP Treaties</w:t>
      </w:r>
    </w:p>
    <w:p>
      <w:pPr>
        <w:spacing w:after="80"/>
      </w:pPr>
      <w:r>
        <w:rPr>
          <w:b w:val="0"/>
          <w:i w:val="0"/>
          <w:smallCaps w:val="0"/>
          <w:strike w:val="0"/>
          <w:color w:val="000000"/>
          <w:sz w:val="26"/>
          <w:u w:val="none"/>
        </w:rPr>
        <w:t xml:space="preserve">Pratyush Nath </w:t>
      </w:r>
      <w:r>
        <w:rPr>
          <w:b/>
          <w:i w:val="0"/>
          <w:smallCaps w:val="0"/>
          <w:strike w:val="0"/>
          <w:color w:val="000000"/>
          <w:sz w:val="26"/>
          <w:u w:val="none"/>
        </w:rPr>
        <w:t>Upreti 2021</w:t>
      </w:r>
      <w:r>
        <w:rPr>
          <w:b w:val="0"/>
          <w:i w:val="0"/>
          <w:smallCaps w:val="0"/>
          <w:strike w:val="0"/>
          <w:color w:val="000000"/>
          <w:u w:val="none"/>
        </w:rPr>
        <w:t xml:space="preserve">, (Dr. Pratyush Nath Upreti is Senior Lecturer (Associate Professor) in Law at the School of Law. He serves as the </w:t>
      </w:r>
      <w:r>
        <w:rPr>
          <w:b w:val="0"/>
          <w:i w:val="0"/>
          <w:smallCaps w:val="0"/>
          <w:strike w:val="0"/>
          <w:color w:val="000000"/>
          <w:u w:val="none"/>
        </w:rPr>
        <w:t>Programme</w:t>
      </w:r>
      <w:r>
        <w:rPr>
          <w:b w:val="0"/>
          <w:i w:val="0"/>
          <w:smallCaps w:val="0"/>
          <w:strike w:val="0"/>
          <w:color w:val="000000"/>
          <w:u w:val="none"/>
        </w:rPr>
        <w:t xml:space="preserve"> Director of LLM in Intellectual Property Law, a program he co-designed with Professor Giancarlo </w:t>
      </w:r>
      <w:r>
        <w:rPr>
          <w:b w:val="0"/>
          <w:i w:val="0"/>
          <w:smallCaps w:val="0"/>
          <w:strike w:val="0"/>
          <w:color w:val="000000"/>
          <w:u w:val="none"/>
        </w:rPr>
        <w:t>Frosio</w:t>
      </w:r>
      <w:r>
        <w:rPr>
          <w:b w:val="0"/>
          <w:i w:val="0"/>
          <w:smallCaps w:val="0"/>
          <w:strike w:val="0"/>
          <w:color w:val="000000"/>
          <w:u w:val="none"/>
        </w:rPr>
        <w:t xml:space="preserve">. He is a Research Affiliate at Sciences Po Paris and the Faculty of Law, University of Helsinki. Smith &amp; </w:t>
      </w:r>
      <w:r>
        <w:rPr>
          <w:b w:val="0"/>
          <w:i w:val="0"/>
          <w:smallCaps w:val="0"/>
          <w:strike w:val="0"/>
          <w:color w:val="000000"/>
          <w:u w:val="none"/>
        </w:rPr>
        <w:t>Hopen</w:t>
      </w:r>
      <w:r>
        <w:rPr>
          <w:b w:val="0"/>
          <w:i w:val="0"/>
          <w:smallCaps w:val="0"/>
          <w:strike w:val="0"/>
          <w:color w:val="000000"/>
          <w:u w:val="none"/>
        </w:rPr>
        <w:t xml:space="preserve"> Patent and Trademark Attorneys, The Role of National and International Intellectual Property Law and Policy in </w:t>
      </w:r>
      <w:r>
        <w:rPr>
          <w:b w:val="0"/>
          <w:i w:val="0"/>
          <w:smallCaps w:val="0"/>
          <w:strike w:val="0"/>
          <w:color w:val="000000"/>
          <w:u w:val="none"/>
        </w:rPr>
        <w:t>Reconceptualising</w:t>
      </w:r>
      <w:r>
        <w:rPr>
          <w:b w:val="0"/>
          <w:i w:val="0"/>
          <w:smallCaps w:val="0"/>
          <w:strike w:val="0"/>
          <w:color w:val="000000"/>
          <w:u w:val="none"/>
        </w:rPr>
        <w:t xml:space="preserve"> the Definition of Investment, 27 January 2021, </w:t>
      </w:r>
      <w:r>
        <w:rPr>
          <w:b w:val="0"/>
          <w:i w:val="0"/>
          <w:smallCaps w:val="0"/>
          <w:strike w:val="0"/>
          <w:u w:val="none"/>
        </w:rPr>
        <w:t xml:space="preserve">https://link.springer.com/article/10.1007/s40319-020-01009-7) </w:t>
      </w:r>
      <w:r>
        <w:rPr>
          <w:b w:val="0"/>
          <w:i w:val="0"/>
          <w:smallCaps w:val="0"/>
          <w:strike w:val="0"/>
          <w:color w:val="000000"/>
          <w:u w:val="none"/>
        </w:rPr>
        <w:t>Cogito</w:t>
      </w:r>
    </w:p>
    <w:p>
      <w:pPr>
        <w:spacing w:after="60"/>
      </w:pPr>
      <w:r>
        <w:rPr>
          <w:b w:val="0"/>
          <w:i w:val="0"/>
          <w:smallCaps w:val="0"/>
          <w:strike w:val="0"/>
          <w:color w:val="000000"/>
          <w:sz w:val="16"/>
          <w:u w:val="none"/>
        </w:rPr>
        <w:t xml:space="preserve">Historically, </w:t>
      </w:r>
      <w:r>
        <w:rPr>
          <w:b w:val="0"/>
          <w:i w:val="0"/>
          <w:smallCaps w:val="0"/>
          <w:strike w:val="0"/>
          <w:color w:val="000000"/>
          <w:highlight w:val="cyan"/>
          <w:u w:val="single"/>
        </w:rPr>
        <w:t>IP law</w:t>
      </w:r>
      <w:r>
        <w:rPr>
          <w:b w:val="0"/>
          <w:i w:val="0"/>
          <w:smallCaps w:val="0"/>
          <w:strike w:val="0"/>
          <w:color w:val="000000"/>
          <w:u w:val="single"/>
        </w:rPr>
        <w:t xml:space="preserve"> is </w:t>
      </w:r>
      <w:r>
        <w:rPr>
          <w:b w:val="0"/>
          <w:i w:val="0"/>
          <w:smallCaps w:val="0"/>
          <w:strike w:val="0"/>
          <w:color w:val="000000"/>
          <w:highlight w:val="cyan"/>
          <w:u w:val="single"/>
        </w:rPr>
        <w:t>designed to address</w:t>
      </w:r>
      <w:r>
        <w:rPr>
          <w:b w:val="0"/>
          <w:i w:val="0"/>
          <w:smallCaps w:val="0"/>
          <w:strike w:val="0"/>
          <w:color w:val="000000"/>
          <w:u w:val="single"/>
        </w:rPr>
        <w:t xml:space="preserve"> the </w:t>
      </w:r>
      <w:r>
        <w:rPr>
          <w:b w:val="0"/>
          <w:i w:val="0"/>
          <w:smallCaps w:val="0"/>
          <w:strike w:val="0"/>
          <w:color w:val="000000"/>
          <w:highlight w:val="cyan"/>
          <w:u w:val="single"/>
        </w:rPr>
        <w:t>needs of a country</w:t>
      </w:r>
      <w:r>
        <w:rPr>
          <w:b w:val="0"/>
          <w:i w:val="0"/>
          <w:smallCaps w:val="0"/>
          <w:strike w:val="0"/>
          <w:color w:val="000000"/>
          <w:u w:val="single"/>
        </w:rPr>
        <w:t xml:space="preserve"> </w:t>
      </w:r>
      <w:r>
        <w:rPr>
          <w:b w:val="0"/>
          <w:i w:val="0"/>
          <w:smallCaps w:val="0"/>
          <w:strike w:val="0"/>
          <w:color w:val="000000"/>
          <w:highlight w:val="cyan"/>
          <w:u w:val="single"/>
        </w:rPr>
        <w:t>within</w:t>
      </w:r>
      <w:r>
        <w:rPr>
          <w:b w:val="0"/>
          <w:i w:val="0"/>
          <w:smallCaps w:val="0"/>
          <w:strike w:val="0"/>
          <w:color w:val="000000"/>
          <w:u w:val="single"/>
        </w:rPr>
        <w:t xml:space="preserve"> its </w:t>
      </w:r>
      <w:r>
        <w:rPr>
          <w:b w:val="0"/>
          <w:i w:val="0"/>
          <w:smallCaps w:val="0"/>
          <w:strike w:val="0"/>
          <w:color w:val="000000"/>
          <w:highlight w:val="cyan"/>
          <w:u w:val="single"/>
        </w:rPr>
        <w:t>territorial boundaries</w:t>
      </w:r>
      <w:r>
        <w:rPr>
          <w:b w:val="0"/>
          <w:i w:val="0"/>
          <w:smallCaps w:val="0"/>
          <w:strike w:val="0"/>
          <w:color w:val="000000"/>
          <w:u w:val="single"/>
        </w:rPr>
        <w:t xml:space="preserve">, and thus, </w:t>
      </w:r>
      <w:r>
        <w:rPr>
          <w:b w:val="0"/>
          <w:i w:val="0"/>
          <w:smallCaps w:val="0"/>
          <w:strike w:val="0"/>
          <w:color w:val="000000"/>
          <w:highlight w:val="cyan"/>
          <w:u w:val="single"/>
        </w:rPr>
        <w:t>IPRs are domestic in nature</w:t>
      </w:r>
      <w:r>
        <w:rPr>
          <w:b w:val="0"/>
          <w:i w:val="0"/>
          <w:smallCaps w:val="0"/>
          <w:strike w:val="0"/>
          <w:color w:val="000000"/>
          <w:sz w:val="16"/>
          <w:u w:val="none"/>
        </w:rPr>
        <w:t xml:space="preserve">. The </w:t>
      </w:r>
      <w:r>
        <w:rPr>
          <w:b w:val="0"/>
          <w:i w:val="0"/>
          <w:smallCaps w:val="0"/>
          <w:strike w:val="0"/>
          <w:color w:val="000000"/>
          <w:highlight w:val="cyan"/>
          <w:u w:val="single"/>
        </w:rPr>
        <w:t>territoriality principle</w:t>
      </w:r>
      <w:r>
        <w:rPr>
          <w:b w:val="0"/>
          <w:i w:val="0"/>
          <w:smallCaps w:val="0"/>
          <w:strike w:val="0"/>
          <w:color w:val="000000"/>
          <w:u w:val="single"/>
        </w:rPr>
        <w:t xml:space="preserve"> </w:t>
      </w:r>
      <w:r>
        <w:rPr>
          <w:b w:val="0"/>
          <w:i w:val="0"/>
          <w:smallCaps w:val="0"/>
          <w:strike w:val="0"/>
          <w:color w:val="000000"/>
          <w:highlight w:val="cyan"/>
          <w:u w:val="single"/>
        </w:rPr>
        <w:t>requires laws to be created</w:t>
      </w:r>
      <w:r>
        <w:rPr>
          <w:b w:val="0"/>
          <w:i w:val="0"/>
          <w:smallCaps w:val="0"/>
          <w:strike w:val="0"/>
          <w:color w:val="000000"/>
          <w:u w:val="single"/>
        </w:rPr>
        <w:t xml:space="preserve"> and </w:t>
      </w:r>
      <w:r>
        <w:rPr>
          <w:b w:val="0"/>
          <w:i w:val="0"/>
          <w:smallCaps w:val="0"/>
          <w:strike w:val="0"/>
          <w:color w:val="000000"/>
          <w:highlight w:val="cyan"/>
          <w:u w:val="single"/>
        </w:rPr>
        <w:t>applied within</w:t>
      </w:r>
      <w:r>
        <w:rPr>
          <w:b w:val="0"/>
          <w:i w:val="0"/>
          <w:smallCaps w:val="0"/>
          <w:strike w:val="0"/>
          <w:color w:val="000000"/>
          <w:u w:val="single"/>
        </w:rPr>
        <w:t xml:space="preserve"> the </w:t>
      </w:r>
      <w:r>
        <w:rPr>
          <w:b w:val="0"/>
          <w:i w:val="0"/>
          <w:smallCaps w:val="0"/>
          <w:strike w:val="0"/>
          <w:color w:val="000000"/>
          <w:highlight w:val="cyan"/>
          <w:u w:val="single"/>
        </w:rPr>
        <w:t>national borders</w:t>
      </w:r>
      <w:r>
        <w:rPr>
          <w:b w:val="0"/>
          <w:i w:val="0"/>
          <w:smallCaps w:val="0"/>
          <w:strike w:val="0"/>
          <w:color w:val="000000"/>
          <w:u w:val="single"/>
        </w:rPr>
        <w:t xml:space="preserve"> of a country</w:t>
      </w:r>
      <w:r>
        <w:rPr>
          <w:b w:val="0"/>
          <w:i w:val="0"/>
          <w:smallCaps w:val="0"/>
          <w:strike w:val="0"/>
          <w:color w:val="000000"/>
          <w:sz w:val="16"/>
          <w:u w:val="none"/>
        </w:rPr>
        <w:t xml:space="preserve">. The </w:t>
      </w:r>
      <w:r>
        <w:rPr>
          <w:b w:val="0"/>
          <w:i w:val="0"/>
          <w:smallCaps w:val="0"/>
          <w:strike w:val="0"/>
          <w:color w:val="000000"/>
          <w:u w:val="single"/>
        </w:rPr>
        <w:t xml:space="preserve">underlying rationale of the principle is based on the premise that </w:t>
      </w:r>
      <w:r>
        <w:rPr>
          <w:b w:val="0"/>
          <w:i w:val="0"/>
          <w:smallCaps w:val="0"/>
          <w:strike w:val="0"/>
          <w:color w:val="000000"/>
          <w:highlight w:val="cyan"/>
          <w:u w:val="single"/>
        </w:rPr>
        <w:t>i</w:t>
      </w:r>
      <w:r>
        <w:rPr>
          <w:b w:val="0"/>
          <w:i w:val="0"/>
          <w:smallCaps w:val="0"/>
          <w:strike w:val="0"/>
          <w:color w:val="000000"/>
          <w:u w:val="single"/>
        </w:rPr>
        <w:t xml:space="preserve">ntellectual </w:t>
      </w:r>
      <w:r>
        <w:rPr>
          <w:b w:val="0"/>
          <w:i w:val="0"/>
          <w:smallCaps w:val="0"/>
          <w:strike w:val="0"/>
          <w:color w:val="000000"/>
          <w:highlight w:val="cyan"/>
          <w:u w:val="single"/>
        </w:rPr>
        <w:t>p</w:t>
      </w:r>
      <w:r>
        <w:rPr>
          <w:b w:val="0"/>
          <w:i w:val="0"/>
          <w:smallCaps w:val="0"/>
          <w:strike w:val="0"/>
          <w:color w:val="000000"/>
          <w:u w:val="single"/>
        </w:rPr>
        <w:t xml:space="preserve">roperty is an </w:t>
      </w:r>
      <w:r>
        <w:rPr>
          <w:b w:val="0"/>
          <w:i w:val="0"/>
          <w:smallCaps w:val="0"/>
          <w:strike w:val="0"/>
          <w:color w:val="000000"/>
          <w:highlight w:val="cyan"/>
          <w:u w:val="single"/>
        </w:rPr>
        <w:t>expression of sovereign will</w:t>
      </w:r>
      <w:r>
        <w:rPr>
          <w:b w:val="0"/>
          <w:i w:val="0"/>
          <w:smallCaps w:val="0"/>
          <w:strike w:val="0"/>
          <w:color w:val="000000"/>
          <w:u w:val="single"/>
        </w:rPr>
        <w:t xml:space="preserve"> that is based on a “country’s economy and social fabric </w:t>
      </w:r>
      <w:r>
        <w:rPr>
          <w:b w:val="0"/>
          <w:i w:val="0"/>
          <w:smallCaps w:val="0"/>
          <w:strike w:val="0"/>
          <w:color w:val="000000"/>
          <w:u w:val="single"/>
        </w:rPr>
        <w:t>… .</w:t>
      </w:r>
      <w:r>
        <w:rPr>
          <w:b w:val="0"/>
          <w:i w:val="0"/>
          <w:smallCaps w:val="0"/>
          <w:strike w:val="0"/>
          <w:color w:val="000000"/>
          <w:u w:val="single"/>
        </w:rPr>
        <w:t xml:space="preserve"> the rights and obligations are matters of social policy to be determined by the proper legislative and executive processes</w:t>
      </w:r>
      <w:r>
        <w:rPr>
          <w:b w:val="0"/>
          <w:i w:val="0"/>
          <w:smallCaps w:val="0"/>
          <w:strike w:val="0"/>
          <w:color w:val="000000"/>
          <w:sz w:val="16"/>
          <w:u w:val="none"/>
        </w:rPr>
        <w:t xml:space="preserve">”.Footnote13 The </w:t>
      </w:r>
      <w:r>
        <w:rPr>
          <w:b w:val="0"/>
          <w:i w:val="0"/>
          <w:smallCaps w:val="0"/>
          <w:strike w:val="0"/>
          <w:color w:val="000000"/>
          <w:highlight w:val="cyan"/>
          <w:u w:val="single"/>
        </w:rPr>
        <w:t>territoriality principle subscribed to international IP</w:t>
      </w:r>
      <w:r>
        <w:rPr>
          <w:b w:val="0"/>
          <w:i w:val="0"/>
          <w:smallCaps w:val="0"/>
          <w:strike w:val="0"/>
          <w:color w:val="000000"/>
          <w:u w:val="single"/>
        </w:rPr>
        <w:t xml:space="preserve"> agreements </w:t>
      </w:r>
      <w:r>
        <w:rPr>
          <w:b w:val="0"/>
          <w:i w:val="0"/>
          <w:smallCaps w:val="0"/>
          <w:strike w:val="0"/>
          <w:color w:val="000000"/>
          <w:highlight w:val="cyan"/>
          <w:u w:val="single"/>
        </w:rPr>
        <w:t>results in</w:t>
      </w:r>
      <w:r>
        <w:rPr>
          <w:b w:val="0"/>
          <w:i w:val="0"/>
          <w:smallCaps w:val="0"/>
          <w:strike w:val="0"/>
          <w:color w:val="000000"/>
          <w:u w:val="single"/>
        </w:rPr>
        <w:t xml:space="preserve"> a </w:t>
      </w:r>
      <w:r>
        <w:rPr>
          <w:b w:val="0"/>
          <w:i w:val="0"/>
          <w:smallCaps w:val="0"/>
          <w:strike w:val="0"/>
          <w:color w:val="000000"/>
          <w:highlight w:val="cyan"/>
          <w:u w:val="single"/>
        </w:rPr>
        <w:t>significant difference in national IP law among countries</w:t>
      </w:r>
      <w:r>
        <w:rPr>
          <w:b w:val="0"/>
          <w:i w:val="0"/>
          <w:smallCaps w:val="0"/>
          <w:strike w:val="0"/>
          <w:color w:val="000000"/>
          <w:u w:val="single"/>
        </w:rPr>
        <w:t>,</w:t>
      </w:r>
      <w:r>
        <w:rPr>
          <w:b w:val="0"/>
          <w:i w:val="0"/>
          <w:smallCaps w:val="0"/>
          <w:strike w:val="0"/>
          <w:color w:val="000000"/>
          <w:sz w:val="16"/>
          <w:u w:val="none"/>
        </w:rPr>
        <w:t xml:space="preserve">Footnote14 resulting in a </w:t>
      </w:r>
      <w:r>
        <w:rPr>
          <w:b w:val="0"/>
          <w:i w:val="0"/>
          <w:smallCaps w:val="0"/>
          <w:strike w:val="0"/>
          <w:color w:val="000000"/>
          <w:u w:val="single"/>
        </w:rPr>
        <w:t>“universal, systemic self-limitation of substantial [national] IP law”</w:t>
      </w:r>
      <w:r>
        <w:rPr>
          <w:b w:val="0"/>
          <w:i w:val="0"/>
          <w:smallCaps w:val="0"/>
          <w:strike w:val="0"/>
          <w:color w:val="000000"/>
          <w:sz w:val="16"/>
          <w:u w:val="none"/>
        </w:rPr>
        <w:t xml:space="preserve">.Footnote15 Therefore, the </w:t>
      </w:r>
      <w:r>
        <w:rPr>
          <w:b w:val="0"/>
          <w:i w:val="0"/>
          <w:smallCaps w:val="0"/>
          <w:strike w:val="0"/>
          <w:color w:val="000000"/>
          <w:highlight w:val="cyan"/>
          <w:u w:val="single"/>
        </w:rPr>
        <w:t>territoriality principle</w:t>
      </w:r>
      <w:r>
        <w:rPr>
          <w:b w:val="0"/>
          <w:i w:val="0"/>
          <w:smallCaps w:val="0"/>
          <w:strike w:val="0"/>
          <w:color w:val="000000"/>
          <w:u w:val="single"/>
        </w:rPr>
        <w:t xml:space="preserve"> is </w:t>
      </w:r>
      <w:r>
        <w:rPr>
          <w:b w:val="0"/>
          <w:i w:val="0"/>
          <w:smallCaps w:val="0"/>
          <w:strike w:val="0"/>
          <w:color w:val="000000"/>
          <w:highlight w:val="cyan"/>
          <w:u w:val="single"/>
        </w:rPr>
        <w:t>embedded in</w:t>
      </w:r>
      <w:r>
        <w:rPr>
          <w:b w:val="0"/>
          <w:i w:val="0"/>
          <w:smallCaps w:val="0"/>
          <w:strike w:val="0"/>
          <w:color w:val="000000"/>
          <w:u w:val="single"/>
        </w:rPr>
        <w:t xml:space="preserve"> the </w:t>
      </w:r>
      <w:r>
        <w:rPr>
          <w:b w:val="0"/>
          <w:i w:val="0"/>
          <w:smallCaps w:val="0"/>
          <w:strike w:val="0"/>
          <w:color w:val="000000"/>
          <w:highlight w:val="cyan"/>
          <w:u w:val="single"/>
        </w:rPr>
        <w:t>international IP framework</w:t>
      </w:r>
      <w:r>
        <w:rPr>
          <w:b w:val="0"/>
          <w:i w:val="0"/>
          <w:smallCaps w:val="0"/>
          <w:strike w:val="0"/>
          <w:color w:val="000000"/>
          <w:u w:val="single"/>
        </w:rPr>
        <w:t xml:space="preserve"> to </w:t>
      </w:r>
      <w:r>
        <w:rPr>
          <w:b w:val="0"/>
          <w:i w:val="0"/>
          <w:smallCaps w:val="0"/>
          <w:strike w:val="0"/>
          <w:color w:val="000000"/>
          <w:highlight w:val="cyan"/>
          <w:u w:val="single"/>
        </w:rPr>
        <w:t>preserve sovereign authority</w:t>
      </w:r>
      <w:r>
        <w:rPr>
          <w:b w:val="0"/>
          <w:i w:val="0"/>
          <w:smallCaps w:val="0"/>
          <w:strike w:val="0"/>
          <w:color w:val="000000"/>
          <w:u w:val="single"/>
        </w:rPr>
        <w:t xml:space="preserve"> and allow </w:t>
      </w:r>
      <w:r>
        <w:rPr>
          <w:b w:val="0"/>
          <w:i w:val="0"/>
          <w:smallCaps w:val="0"/>
          <w:strike w:val="0"/>
          <w:color w:val="000000"/>
          <w:highlight w:val="cyan"/>
          <w:u w:val="single"/>
        </w:rPr>
        <w:t>states</w:t>
      </w:r>
      <w:r>
        <w:rPr>
          <w:b w:val="0"/>
          <w:i w:val="0"/>
          <w:smallCaps w:val="0"/>
          <w:strike w:val="0"/>
          <w:color w:val="000000"/>
          <w:u w:val="single"/>
        </w:rPr>
        <w:t xml:space="preserve"> to </w:t>
      </w:r>
      <w:r>
        <w:rPr>
          <w:b w:val="0"/>
          <w:i w:val="0"/>
          <w:smallCaps w:val="0"/>
          <w:strike w:val="0"/>
          <w:color w:val="000000"/>
          <w:highlight w:val="cyan"/>
          <w:u w:val="single"/>
        </w:rPr>
        <w:t>enact</w:t>
      </w:r>
      <w:r>
        <w:rPr>
          <w:b w:val="0"/>
          <w:i w:val="0"/>
          <w:smallCaps w:val="0"/>
          <w:strike w:val="0"/>
          <w:color w:val="000000"/>
          <w:u w:val="single"/>
        </w:rPr>
        <w:t xml:space="preserve"> </w:t>
      </w:r>
      <w:r>
        <w:rPr>
          <w:b w:val="0"/>
          <w:i w:val="0"/>
          <w:smallCaps w:val="0"/>
          <w:strike w:val="0"/>
          <w:color w:val="000000"/>
          <w:highlight w:val="cyan"/>
          <w:u w:val="single"/>
        </w:rPr>
        <w:t>laws that match</w:t>
      </w:r>
      <w:r>
        <w:rPr>
          <w:b w:val="0"/>
          <w:i w:val="0"/>
          <w:smallCaps w:val="0"/>
          <w:strike w:val="0"/>
          <w:color w:val="000000"/>
          <w:u w:val="single"/>
        </w:rPr>
        <w:t xml:space="preserve"> their own </w:t>
      </w:r>
      <w:r>
        <w:rPr>
          <w:b w:val="0"/>
          <w:i w:val="0"/>
          <w:smallCaps w:val="0"/>
          <w:strike w:val="0"/>
          <w:color w:val="000000"/>
          <w:highlight w:val="cyan"/>
          <w:u w:val="single"/>
        </w:rPr>
        <w:t>policy prerogatives</w:t>
      </w:r>
      <w:r>
        <w:rPr>
          <w:b w:val="0"/>
          <w:i w:val="0"/>
          <w:smallCaps w:val="0"/>
          <w:strike w:val="0"/>
          <w:color w:val="000000"/>
          <w:sz w:val="16"/>
          <w:u w:val="none"/>
        </w:rPr>
        <w:t>.Footnote16 In the words of Vivant “</w:t>
      </w:r>
      <w:r>
        <w:rPr>
          <w:b w:val="0"/>
          <w:i w:val="0"/>
          <w:smallCaps w:val="0"/>
          <w:strike w:val="0"/>
          <w:color w:val="000000"/>
          <w:highlight w:val="cyan"/>
          <w:u w:val="single"/>
        </w:rPr>
        <w:t>IP</w:t>
      </w:r>
      <w:r>
        <w:rPr>
          <w:b w:val="0"/>
          <w:i w:val="0"/>
          <w:smallCaps w:val="0"/>
          <w:strike w:val="0"/>
          <w:color w:val="000000"/>
          <w:u w:val="single"/>
        </w:rPr>
        <w:t xml:space="preserve"> must be thought of as a </w:t>
      </w:r>
      <w:r>
        <w:rPr>
          <w:b w:val="0"/>
          <w:i w:val="0"/>
          <w:smallCaps w:val="0"/>
          <w:strike w:val="0"/>
          <w:color w:val="000000"/>
          <w:highlight w:val="cyan"/>
          <w:u w:val="single"/>
        </w:rPr>
        <w:t>global tool</w:t>
      </w:r>
      <w:r>
        <w:rPr>
          <w:b w:val="0"/>
          <w:i w:val="0"/>
          <w:smallCaps w:val="0"/>
          <w:strike w:val="0"/>
          <w:color w:val="000000"/>
          <w:u w:val="single"/>
        </w:rPr>
        <w:t xml:space="preserve"> where the </w:t>
      </w:r>
      <w:r>
        <w:rPr>
          <w:b w:val="0"/>
          <w:i w:val="0"/>
          <w:smallCaps w:val="0"/>
          <w:strike w:val="0"/>
          <w:color w:val="000000"/>
          <w:highlight w:val="cyan"/>
          <w:u w:val="single"/>
        </w:rPr>
        <w:t>principle of territoriality remains dominant</w:t>
      </w:r>
      <w:r>
        <w:rPr>
          <w:b w:val="0"/>
          <w:i w:val="0"/>
          <w:smallCaps w:val="0"/>
          <w:strike w:val="0"/>
          <w:color w:val="000000"/>
          <w:sz w:val="16"/>
          <w:u w:val="none"/>
        </w:rPr>
        <w:t xml:space="preserve">”,Footnote17 and </w:t>
      </w:r>
      <w:r>
        <w:rPr>
          <w:b w:val="0"/>
          <w:i w:val="0"/>
          <w:smallCaps w:val="0"/>
          <w:strike w:val="0"/>
          <w:color w:val="000000"/>
          <w:u w:val="single"/>
        </w:rPr>
        <w:t>the territorial basis for IP rights is exclusive</w:t>
      </w:r>
      <w:r>
        <w:rPr>
          <w:b w:val="0"/>
          <w:i w:val="0"/>
          <w:smallCaps w:val="0"/>
          <w:strike w:val="0"/>
          <w:color w:val="000000"/>
          <w:sz w:val="16"/>
          <w:u w:val="none"/>
        </w:rPr>
        <w:t xml:space="preserve">.Footnote18 </w:t>
      </w:r>
      <w:r>
        <w:rPr>
          <w:b w:val="0"/>
          <w:i w:val="0"/>
          <w:smallCaps w:val="0"/>
          <w:strike w:val="0"/>
          <w:color w:val="000000"/>
          <w:u w:val="single"/>
        </w:rPr>
        <w:t>Therefore, “</w:t>
      </w:r>
      <w:r>
        <w:rPr>
          <w:b w:val="0"/>
          <w:i w:val="0"/>
          <w:smallCaps w:val="0"/>
          <w:strike w:val="0"/>
          <w:color w:val="000000"/>
          <w:highlight w:val="cyan"/>
          <w:u w:val="single"/>
        </w:rPr>
        <w:t>copying or adapting” other countries’ IP laws</w:t>
      </w:r>
      <w:r>
        <w:rPr>
          <w:b w:val="0"/>
          <w:i w:val="0"/>
          <w:smallCaps w:val="0"/>
          <w:strike w:val="0"/>
          <w:color w:val="000000"/>
          <w:u w:val="single"/>
        </w:rPr>
        <w:t xml:space="preserve"> into a national regime may </w:t>
      </w:r>
      <w:r>
        <w:rPr>
          <w:b w:val="0"/>
          <w:i w:val="0"/>
          <w:smallCaps w:val="0"/>
          <w:strike w:val="0"/>
          <w:color w:val="000000"/>
          <w:highlight w:val="cyan"/>
          <w:u w:val="single"/>
        </w:rPr>
        <w:t>not</w:t>
      </w:r>
      <w:r>
        <w:rPr>
          <w:b w:val="0"/>
          <w:i w:val="0"/>
          <w:smallCaps w:val="0"/>
          <w:strike w:val="0"/>
          <w:color w:val="000000"/>
          <w:u w:val="single"/>
        </w:rPr>
        <w:t xml:space="preserve"> always be as </w:t>
      </w:r>
      <w:r>
        <w:rPr>
          <w:b w:val="0"/>
          <w:i w:val="0"/>
          <w:smallCaps w:val="0"/>
          <w:strike w:val="0"/>
          <w:color w:val="000000"/>
          <w:highlight w:val="cyan"/>
          <w:u w:val="single"/>
        </w:rPr>
        <w:t>productive</w:t>
      </w:r>
      <w:r>
        <w:rPr>
          <w:b w:val="0"/>
          <w:i w:val="0"/>
          <w:smallCaps w:val="0"/>
          <w:strike w:val="0"/>
          <w:color w:val="000000"/>
          <w:u w:val="single"/>
        </w:rPr>
        <w:t xml:space="preserve"> as it would be in those countries.</w:t>
      </w:r>
      <w:r>
        <w:rPr>
          <w:b w:val="0"/>
          <w:i w:val="0"/>
          <w:smallCaps w:val="0"/>
          <w:strike w:val="0"/>
          <w:color w:val="000000"/>
          <w:sz w:val="16"/>
          <w:u w:val="none"/>
        </w:rPr>
        <w:t xml:space="preserve"> </w:t>
      </w:r>
      <w:r>
        <w:rPr>
          <w:b w:val="0"/>
          <w:i w:val="0"/>
          <w:smallCaps w:val="0"/>
          <w:strike w:val="0"/>
          <w:color w:val="000000"/>
          <w:u w:val="single"/>
        </w:rPr>
        <w:t xml:space="preserve">Generally, </w:t>
      </w:r>
      <w:r>
        <w:rPr>
          <w:b w:val="0"/>
          <w:i w:val="0"/>
          <w:smallCaps w:val="0"/>
          <w:strike w:val="0"/>
          <w:color w:val="000000"/>
          <w:highlight w:val="cyan"/>
          <w:u w:val="single"/>
        </w:rPr>
        <w:t>countries</w:t>
      </w:r>
      <w:r>
        <w:rPr>
          <w:b w:val="0"/>
          <w:i w:val="0"/>
          <w:smallCaps w:val="0"/>
          <w:strike w:val="0"/>
          <w:color w:val="000000"/>
          <w:u w:val="single"/>
        </w:rPr>
        <w:t xml:space="preserve"> </w:t>
      </w:r>
      <w:r>
        <w:rPr>
          <w:b w:val="0"/>
          <w:i w:val="0"/>
          <w:smallCaps w:val="0"/>
          <w:strike w:val="0"/>
          <w:color w:val="000000"/>
          <w:highlight w:val="cyan"/>
          <w:u w:val="single"/>
        </w:rPr>
        <w:t>formulate</w:t>
      </w:r>
      <w:r>
        <w:rPr>
          <w:b w:val="0"/>
          <w:i w:val="0"/>
          <w:smallCaps w:val="0"/>
          <w:strike w:val="0"/>
          <w:color w:val="000000"/>
          <w:u w:val="single"/>
        </w:rPr>
        <w:t xml:space="preserve"> </w:t>
      </w:r>
      <w:r>
        <w:rPr>
          <w:b w:val="0"/>
          <w:i w:val="0"/>
          <w:smallCaps w:val="0"/>
          <w:strike w:val="0"/>
          <w:color w:val="000000"/>
          <w:highlight w:val="cyan"/>
          <w:u w:val="single"/>
        </w:rPr>
        <w:t>domestic</w:t>
      </w:r>
      <w:r>
        <w:rPr>
          <w:b w:val="0"/>
          <w:i w:val="0"/>
          <w:smallCaps w:val="0"/>
          <w:strike w:val="0"/>
          <w:color w:val="000000"/>
          <w:u w:val="single"/>
        </w:rPr>
        <w:t xml:space="preserve"> </w:t>
      </w:r>
      <w:r>
        <w:rPr>
          <w:b w:val="0"/>
          <w:i w:val="0"/>
          <w:smallCaps w:val="0"/>
          <w:strike w:val="0"/>
          <w:color w:val="000000"/>
          <w:highlight w:val="cyan"/>
          <w:u w:val="single"/>
        </w:rPr>
        <w:t>IP</w:t>
      </w:r>
      <w:r>
        <w:rPr>
          <w:b w:val="0"/>
          <w:i w:val="0"/>
          <w:smallCaps w:val="0"/>
          <w:strike w:val="0"/>
          <w:color w:val="000000"/>
          <w:u w:val="single"/>
        </w:rPr>
        <w:t xml:space="preserve"> laws </w:t>
      </w:r>
      <w:r>
        <w:rPr>
          <w:b w:val="0"/>
          <w:i w:val="0"/>
          <w:smallCaps w:val="0"/>
          <w:strike w:val="0"/>
          <w:color w:val="000000"/>
          <w:highlight w:val="cyan"/>
          <w:u w:val="single"/>
        </w:rPr>
        <w:t>based</w:t>
      </w:r>
      <w:r>
        <w:rPr>
          <w:b w:val="0"/>
          <w:i w:val="0"/>
          <w:smallCaps w:val="0"/>
          <w:strike w:val="0"/>
          <w:color w:val="000000"/>
          <w:u w:val="single"/>
        </w:rPr>
        <w:t xml:space="preserve"> </w:t>
      </w:r>
      <w:r>
        <w:rPr>
          <w:b w:val="0"/>
          <w:i w:val="0"/>
          <w:smallCaps w:val="0"/>
          <w:strike w:val="0"/>
          <w:color w:val="000000"/>
          <w:highlight w:val="cyan"/>
          <w:u w:val="single"/>
        </w:rPr>
        <w:t>on</w:t>
      </w:r>
      <w:r>
        <w:rPr>
          <w:b w:val="0"/>
          <w:i w:val="0"/>
          <w:smallCaps w:val="0"/>
          <w:strike w:val="0"/>
          <w:color w:val="000000"/>
          <w:u w:val="single"/>
        </w:rPr>
        <w:t xml:space="preserve"> their </w:t>
      </w:r>
      <w:r>
        <w:rPr>
          <w:b w:val="0"/>
          <w:i w:val="0"/>
          <w:smallCaps w:val="0"/>
          <w:strike w:val="0"/>
          <w:color w:val="000000"/>
          <w:highlight w:val="cyan"/>
          <w:u w:val="single"/>
        </w:rPr>
        <w:t>socio-economic status</w:t>
      </w:r>
      <w:r>
        <w:rPr>
          <w:b w:val="0"/>
          <w:i w:val="0"/>
          <w:smallCaps w:val="0"/>
          <w:strike w:val="0"/>
          <w:color w:val="000000"/>
          <w:u w:val="single"/>
        </w:rPr>
        <w:t>.</w:t>
      </w:r>
      <w:r>
        <w:rPr>
          <w:b w:val="0"/>
          <w:i w:val="0"/>
          <w:smallCaps w:val="0"/>
          <w:strike w:val="0"/>
          <w:color w:val="000000"/>
          <w:sz w:val="16"/>
          <w:u w:val="none"/>
        </w:rPr>
        <w:t xml:space="preserve"> For instance, African and Asian countries are rich in traditional knowledge and biodiversity. To protect their traditional cultural expressions from </w:t>
      </w:r>
      <w:r>
        <w:rPr>
          <w:b w:val="0"/>
          <w:i w:val="0"/>
          <w:smallCaps w:val="0"/>
          <w:strike w:val="0"/>
          <w:color w:val="000000"/>
          <w:sz w:val="16"/>
          <w:u w:val="none"/>
        </w:rPr>
        <w:t>unauthorised</w:t>
      </w:r>
      <w:r>
        <w:rPr>
          <w:b w:val="0"/>
          <w:i w:val="0"/>
          <w:smallCaps w:val="0"/>
          <w:strike w:val="0"/>
          <w:color w:val="000000"/>
          <w:sz w:val="16"/>
          <w:u w:val="none"/>
        </w:rPr>
        <w:t xml:space="preserve"> use by third parties who might want to copy or exploit these, they adopt measures through existing forms of IPRs or enact “sui generis” laws. For example, Kyrgyzstan and Azerbaijan have sui generis protections for traditional knowledge and </w:t>
      </w:r>
      <w:r>
        <w:rPr>
          <w:b w:val="0"/>
          <w:i w:val="0"/>
          <w:smallCaps w:val="0"/>
          <w:strike w:val="0"/>
          <w:color w:val="000000"/>
          <w:sz w:val="16"/>
          <w:u w:val="none"/>
        </w:rPr>
        <w:t>folklore.Footnote</w:t>
      </w:r>
      <w:r>
        <w:rPr>
          <w:b w:val="0"/>
          <w:i w:val="0"/>
          <w:smallCaps w:val="0"/>
          <w:strike w:val="0"/>
          <w:color w:val="000000"/>
          <w:sz w:val="16"/>
          <w:u w:val="none"/>
        </w:rPr>
        <w:t xml:space="preserve">19 However, the United States does not protect its traditional knowledge through “sui generis laws”,Footnote20 perhaps because it contributes less to the national economy. Similarly, the US and European Union have employed sui generis protections for biotechnology, since biotechnology-related inventions would not have been developed without such </w:t>
      </w:r>
      <w:r>
        <w:rPr>
          <w:b w:val="0"/>
          <w:i w:val="0"/>
          <w:smallCaps w:val="0"/>
          <w:strike w:val="0"/>
          <w:color w:val="000000"/>
          <w:sz w:val="16"/>
          <w:u w:val="none"/>
        </w:rPr>
        <w:t>protections.Footnote</w:t>
      </w:r>
      <w:r>
        <w:rPr>
          <w:b w:val="0"/>
          <w:i w:val="0"/>
          <w:smallCaps w:val="0"/>
          <w:strike w:val="0"/>
          <w:color w:val="000000"/>
          <w:sz w:val="16"/>
          <w:u w:val="none"/>
        </w:rPr>
        <w:t>21 These protections may not exist in other countries, mainly because they may not have felt the need</w:t>
      </w:r>
      <w:r>
        <w:rPr>
          <w:b w:val="0"/>
          <w:i w:val="0"/>
          <w:smallCaps w:val="0"/>
          <w:strike w:val="0"/>
          <w:color w:val="000000"/>
          <w:u w:val="single"/>
        </w:rPr>
        <w:t xml:space="preserve">. </w:t>
      </w:r>
      <w:r>
        <w:rPr>
          <w:b/>
          <w:i w:val="0"/>
          <w:smallCaps w:val="0"/>
          <w:strike w:val="0"/>
          <w:color w:val="000000"/>
          <w:u w:val="single"/>
        </w:rPr>
        <w:t>Thus, the choices that a country makes to enact IP laws are based on social, political, cultural and market values.</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