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pharma’s attempts only cause more confusion and anxiety </w:t>
      </w:r>
    </w:p>
    <w:p>
      <w:pPr>
        <w:spacing w:after="80"/>
      </w:pPr>
      <w:r>
        <w:rPr>
          <w:b/>
          <w:i w:val="0"/>
          <w:smallCaps w:val="0"/>
          <w:strike w:val="0"/>
          <w:sz w:val="26"/>
          <w:u w:val="none"/>
        </w:rPr>
        <w:t>Brennan’ 15</w:t>
      </w:r>
      <w:r>
        <w:rPr>
          <w:b w:val="0"/>
          <w:i w:val="0"/>
          <w:smallCaps w:val="0"/>
          <w:strike w:val="0"/>
          <w:u w:val="none"/>
        </w:rPr>
        <w:t xml:space="preserve"> [Hannah Berman is a partner at Hagens Berman school and focuses on drug pricing, consumer access to medications, and healthcare fraud.] IRS </w:t>
      </w:r>
    </w:p>
    <w:p>
      <w:pPr>
        <w:spacing w:after="60"/>
      </w:pPr>
      <w:r>
        <w:rPr>
          <w:b w:val="0"/>
          <w:i w:val="0"/>
          <w:smallCaps w:val="0"/>
          <w:strike w:val="0"/>
          <w:sz w:val="16"/>
          <w:u w:val="none"/>
        </w:rPr>
        <w:t xml:space="preserve">In </w:t>
      </w:r>
      <w:r>
        <w:rPr>
          <w:b w:val="0"/>
          <w:i w:val="0"/>
          <w:smallCaps w:val="0"/>
          <w:strike w:val="0"/>
          <w:sz w:val="22"/>
          <w:u w:val="single"/>
        </w:rPr>
        <w:t xml:space="preserve">the </w:t>
      </w:r>
      <w:r>
        <w:rPr>
          <w:b w:val="0"/>
          <w:i w:val="0"/>
          <w:smallCaps w:val="0"/>
          <w:strike w:val="0"/>
          <w:sz w:val="22"/>
          <w:highlight w:val="cyan"/>
          <w:u w:val="single"/>
        </w:rPr>
        <w:t>pharma</w:t>
      </w:r>
      <w:r>
        <w:rPr>
          <w:b w:val="0"/>
          <w:i w:val="0"/>
          <w:smallCaps w:val="0"/>
          <w:strike w:val="0"/>
          <w:sz w:val="16"/>
          <w:u w:val="none"/>
        </w:rPr>
        <w:t>ceutical</w:t>
      </w:r>
      <w:r>
        <w:rPr>
          <w:b w:val="0"/>
          <w:i w:val="0"/>
          <w:smallCaps w:val="0"/>
          <w:strike w:val="0"/>
          <w:sz w:val="16"/>
          <w:u w:val="none"/>
        </w:rPr>
        <w:t xml:space="preserve"> </w:t>
      </w:r>
      <w:r>
        <w:rPr>
          <w:b w:val="0"/>
          <w:i w:val="0"/>
          <w:smallCaps w:val="0"/>
          <w:strike w:val="0"/>
          <w:sz w:val="22"/>
          <w:u w:val="single"/>
        </w:rPr>
        <w:t xml:space="preserve">industry, </w:t>
      </w:r>
      <w:r>
        <w:rPr>
          <w:b w:val="0"/>
          <w:i w:val="0"/>
          <w:smallCaps w:val="0"/>
          <w:strike w:val="0"/>
          <w:sz w:val="22"/>
          <w:highlight w:val="cyan"/>
          <w:u w:val="single"/>
        </w:rPr>
        <w:t>trademark</w:t>
      </w:r>
      <w:r>
        <w:rPr>
          <w:b w:val="0"/>
          <w:i w:val="0"/>
          <w:smallCaps w:val="0"/>
          <w:strike w:val="0"/>
          <w:sz w:val="16"/>
          <w:u w:val="none"/>
        </w:rPr>
        <w:t xml:space="preserve"> and trade dress protection have </w:t>
      </w:r>
      <w:r>
        <w:rPr>
          <w:b w:val="0"/>
          <w:i w:val="0"/>
          <w:smallCaps w:val="0"/>
          <w:strike w:val="0"/>
          <w:sz w:val="22"/>
          <w:highlight w:val="cyan"/>
          <w:u w:val="single"/>
        </w:rPr>
        <w:t>led many</w:t>
      </w:r>
      <w:r>
        <w:rPr>
          <w:b w:val="0"/>
          <w:i w:val="0"/>
          <w:smallCaps w:val="0"/>
          <w:strike w:val="0"/>
          <w:sz w:val="16"/>
          <w:u w:val="none"/>
        </w:rPr>
        <w:t xml:space="preserve"> patients </w:t>
      </w:r>
      <w:r>
        <w:rPr>
          <w:b w:val="0"/>
          <w:i w:val="0"/>
          <w:smallCaps w:val="0"/>
          <w:strike w:val="0"/>
          <w:sz w:val="22"/>
          <w:highlight w:val="cyan"/>
          <w:u w:val="single"/>
        </w:rPr>
        <w:t>to believe</w:t>
      </w:r>
      <w:r>
        <w:rPr>
          <w:b w:val="0"/>
          <w:i w:val="0"/>
          <w:smallCaps w:val="0"/>
          <w:strike w:val="0"/>
          <w:sz w:val="16"/>
          <w:u w:val="none"/>
        </w:rPr>
        <w:t xml:space="preserve"> that </w:t>
      </w:r>
      <w:r>
        <w:rPr>
          <w:b w:val="0"/>
          <w:i w:val="0"/>
          <w:smallCaps w:val="0"/>
          <w:strike w:val="0"/>
          <w:sz w:val="22"/>
          <w:highlight w:val="cyan"/>
          <w:u w:val="single"/>
        </w:rPr>
        <w:t>brand name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generic drugs</w:t>
      </w:r>
      <w:r>
        <w:rPr>
          <w:b w:val="0"/>
          <w:i w:val="0"/>
          <w:smallCaps w:val="0"/>
          <w:strike w:val="0"/>
          <w:sz w:val="16"/>
          <w:u w:val="none"/>
        </w:rPr>
        <w:t xml:space="preserve"> truly </w:t>
      </w:r>
      <w:r>
        <w:rPr>
          <w:b w:val="0"/>
          <w:i w:val="0"/>
          <w:smallCaps w:val="0"/>
          <w:strike w:val="0"/>
          <w:sz w:val="22"/>
          <w:highlight w:val="cyan"/>
          <w:u w:val="single"/>
        </w:rPr>
        <w:t>differ</w:t>
      </w: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16"/>
          <w:u w:val="none"/>
        </w:rPr>
        <w:t xml:space="preserve"> differentiation </w:t>
      </w:r>
      <w:r>
        <w:rPr>
          <w:b w:val="0"/>
          <w:i w:val="0"/>
          <w:smallCaps w:val="0"/>
          <w:strike w:val="0"/>
          <w:sz w:val="22"/>
          <w:highlight w:val="cyan"/>
          <w:u w:val="single"/>
        </w:rPr>
        <w:t>is not grounded in rational concerns</w:t>
      </w:r>
      <w:r>
        <w:rPr>
          <w:b w:val="0"/>
          <w:i w:val="0"/>
          <w:smallCaps w:val="0"/>
          <w:strike w:val="0"/>
          <w:sz w:val="16"/>
          <w:u w:val="none"/>
        </w:rPr>
        <w:t xml:space="preserve"> regarding manufacturing quality. </w:t>
      </w:r>
      <w:r>
        <w:rPr>
          <w:b w:val="0"/>
          <w:i w:val="0"/>
          <w:smallCaps w:val="0"/>
          <w:strike w:val="0"/>
          <w:sz w:val="22"/>
          <w:highlight w:val="cyan"/>
          <w:u w:val="single"/>
        </w:rPr>
        <w:t>Instead, a more</w:t>
      </w:r>
      <w:r>
        <w:rPr>
          <w:b w:val="0"/>
          <w:i w:val="0"/>
          <w:smallCaps w:val="0"/>
          <w:strike w:val="0"/>
          <w:sz w:val="16"/>
          <w:u w:val="none"/>
        </w:rPr>
        <w:t xml:space="preserve"> nebulous</w:t>
      </w:r>
      <w:r>
        <w:rPr>
          <w:b w:val="0"/>
          <w:i w:val="0"/>
          <w:smallCaps w:val="0"/>
          <w:strike w:val="0"/>
          <w:sz w:val="16"/>
          <w:u w:val="none"/>
        </w:rPr>
        <w:t xml:space="preserve"> and pernicious </w:t>
      </w:r>
      <w:r>
        <w:rPr>
          <w:b w:val="0"/>
          <w:i w:val="0"/>
          <w:smallCaps w:val="0"/>
          <w:strike w:val="0"/>
          <w:sz w:val="22"/>
          <w:highlight w:val="cyan"/>
          <w:u w:val="single"/>
        </w:rPr>
        <w:t>psychological reaction</w:t>
      </w:r>
      <w:r>
        <w:rPr>
          <w:b w:val="0"/>
          <w:i w:val="0"/>
          <w:smallCaps w:val="0"/>
          <w:strike w:val="0"/>
          <w:sz w:val="22"/>
          <w:u w:val="single"/>
        </w:rPr>
        <w:t xml:space="preserve"> accounts</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consumer </w:t>
      </w:r>
      <w:r>
        <w:rPr>
          <w:b w:val="0"/>
          <w:i w:val="0"/>
          <w:smallCaps w:val="0"/>
          <w:strike w:val="0"/>
          <w:sz w:val="22"/>
          <w:u w:val="single"/>
        </w:rPr>
        <w:t>preferences</w:t>
      </w:r>
      <w:r>
        <w:rPr>
          <w:b w:val="0"/>
          <w:i w:val="0"/>
          <w:smallCaps w:val="0"/>
          <w:strike w:val="0"/>
          <w:sz w:val="16"/>
          <w:u w:val="none"/>
        </w:rPr>
        <w:t xml:space="preserve">. This Article contends that </w:t>
      </w:r>
      <w:r>
        <w:rPr>
          <w:b w:val="0"/>
          <w:i w:val="0"/>
          <w:smallCaps w:val="0"/>
          <w:strike w:val="0"/>
          <w:sz w:val="22"/>
          <w:highlight w:val="cyan"/>
          <w:u w:val="single"/>
        </w:rPr>
        <w:t>pharma</w:t>
      </w:r>
      <w:r>
        <w:rPr>
          <w:b w:val="0"/>
          <w:i w:val="0"/>
          <w:smallCaps w:val="0"/>
          <w:strike w:val="0"/>
          <w:sz w:val="16"/>
          <w:u w:val="none"/>
        </w:rPr>
        <w:t>ceutica</w:t>
      </w:r>
      <w:r>
        <w:rPr>
          <w:b w:val="0"/>
          <w:i w:val="0"/>
          <w:smallCaps w:val="0"/>
          <w:strike w:val="0"/>
          <w:sz w:val="16"/>
          <w:highlight w:val="cyan"/>
          <w:u w:val="none"/>
        </w:rPr>
        <w:t>l</w:t>
      </w:r>
      <w:r>
        <w:rPr>
          <w:b w:val="0"/>
          <w:i w:val="0"/>
          <w:smallCaps w:val="0"/>
          <w:strike w:val="0"/>
          <w:sz w:val="16"/>
          <w:u w:val="none"/>
        </w:rPr>
        <w:t xml:space="preserve"> </w:t>
      </w:r>
      <w:r>
        <w:rPr>
          <w:b w:val="0"/>
          <w:i w:val="0"/>
          <w:smallCaps w:val="0"/>
          <w:strike w:val="0"/>
          <w:sz w:val="22"/>
          <w:highlight w:val="cyan"/>
          <w:u w:val="single"/>
        </w:rPr>
        <w:t>trademarks</w:t>
      </w:r>
      <w:r>
        <w:rPr>
          <w:b w:val="0"/>
          <w:i w:val="0"/>
          <w:smallCaps w:val="0"/>
          <w:strike w:val="0"/>
          <w:sz w:val="16"/>
          <w:u w:val="none"/>
        </w:rPr>
        <w:t xml:space="preserve"> and trade dress not only </w:t>
      </w:r>
      <w:r>
        <w:rPr>
          <w:b w:val="0"/>
          <w:i w:val="0"/>
          <w:smallCaps w:val="0"/>
          <w:strike w:val="0"/>
          <w:sz w:val="22"/>
          <w:highlight w:val="cyan"/>
          <w:u w:val="single"/>
        </w:rPr>
        <w:t>fail to accomplish</w:t>
      </w:r>
      <w:r>
        <w:rPr>
          <w:b w:val="0"/>
          <w:i w:val="0"/>
          <w:smallCaps w:val="0"/>
          <w:strike w:val="0"/>
          <w:sz w:val="22"/>
          <w:u w:val="single"/>
        </w:rPr>
        <w:t xml:space="preserve"> </w:t>
      </w:r>
      <w:r>
        <w:rPr>
          <w:b w:val="0"/>
          <w:i w:val="0"/>
          <w:smallCaps w:val="0"/>
          <w:strike w:val="0"/>
          <w:sz w:val="16"/>
          <w:u w:val="none"/>
        </w:rPr>
        <w:t xml:space="preserve">the core goals of </w:t>
      </w:r>
      <w:r>
        <w:rPr>
          <w:b w:val="0"/>
          <w:i w:val="0"/>
          <w:smallCaps w:val="0"/>
          <w:strike w:val="0"/>
          <w:sz w:val="22"/>
          <w:highlight w:val="cyan"/>
          <w:u w:val="single"/>
        </w:rPr>
        <w:t>trademark protection</w:t>
      </w:r>
      <w:r>
        <w:rPr>
          <w:b w:val="0"/>
          <w:i w:val="0"/>
          <w:smallCaps w:val="0"/>
          <w:strike w:val="0"/>
          <w:sz w:val="22"/>
          <w:u w:val="single"/>
        </w:rPr>
        <w:t>, but also undermine them</w:t>
      </w:r>
      <w:r>
        <w:rPr>
          <w:b w:val="0"/>
          <w:i w:val="0"/>
          <w:smallCaps w:val="0"/>
          <w:strike w:val="0"/>
          <w:sz w:val="16"/>
          <w:u w:val="none"/>
        </w:rPr>
        <w:t xml:space="preserve">. </w:t>
      </w:r>
      <w:r>
        <w:rPr>
          <w:b w:val="0"/>
          <w:i w:val="0"/>
          <w:smallCaps w:val="0"/>
          <w:strike w:val="0"/>
          <w:sz w:val="22"/>
          <w:highlight w:val="cyan"/>
          <w:u w:val="single"/>
        </w:rPr>
        <w:t>In differentiating their drugs from generic products, brand name companies</w:t>
      </w:r>
      <w:r>
        <w:rPr>
          <w:b w:val="0"/>
          <w:i w:val="0"/>
          <w:smallCaps w:val="0"/>
          <w:strike w:val="0"/>
          <w:sz w:val="22"/>
          <w:u w:val="single"/>
        </w:rPr>
        <w:t xml:space="preserve"> ultimately </w:t>
      </w:r>
      <w:r>
        <w:rPr>
          <w:b w:val="0"/>
          <w:i w:val="0"/>
          <w:smallCaps w:val="0"/>
          <w:strike w:val="0"/>
          <w:sz w:val="22"/>
          <w:highlight w:val="cyan"/>
          <w:u w:val="single"/>
        </w:rPr>
        <w:t>confuse consumers, leading them to believe</w:t>
      </w:r>
      <w:r>
        <w:rPr>
          <w:b w:val="0"/>
          <w:i w:val="0"/>
          <w:smallCaps w:val="0"/>
          <w:strike w:val="0"/>
          <w:sz w:val="22"/>
          <w:u w:val="single"/>
        </w:rPr>
        <w:t xml:space="preserve"> that </w:t>
      </w:r>
      <w:r>
        <w:rPr>
          <w:b w:val="0"/>
          <w:i w:val="0"/>
          <w:smallCaps w:val="0"/>
          <w:strike w:val="0"/>
          <w:sz w:val="22"/>
          <w:highlight w:val="cyan"/>
          <w:u w:val="single"/>
        </w:rPr>
        <w:t>branded and generic drugs are distinct</w:t>
      </w:r>
      <w:r>
        <w:rPr>
          <w:b w:val="0"/>
          <w:i w:val="0"/>
          <w:smallCaps w:val="0"/>
          <w:strike w:val="0"/>
          <w:sz w:val="22"/>
          <w:u w:val="single"/>
        </w:rPr>
        <w:t xml:space="preserve"> products.</w:t>
      </w:r>
      <w:r>
        <w:rPr>
          <w:b w:val="0"/>
          <w:i w:val="0"/>
          <w:smallCaps w:val="0"/>
          <w:strike w:val="0"/>
          <w:sz w:val="16"/>
          <w:u w:val="none"/>
        </w:rPr>
        <w:t xml:space="preserve"> </w:t>
      </w:r>
      <w:r>
        <w:rPr>
          <w:b w:val="0"/>
          <w:i w:val="0"/>
          <w:smallCaps w:val="0"/>
          <w:strike w:val="0"/>
          <w:sz w:val="22"/>
          <w:highlight w:val="cyan"/>
          <w:u w:val="single"/>
        </w:rPr>
        <w:t>This confusion</w:t>
      </w:r>
      <w:r>
        <w:rPr>
          <w:b w:val="0"/>
          <w:i w:val="0"/>
          <w:smallCaps w:val="0"/>
          <w:strike w:val="0"/>
          <w:sz w:val="16"/>
          <w:u w:val="none"/>
        </w:rPr>
        <w:t xml:space="preserve">, in turn, </w:t>
      </w:r>
      <w:r>
        <w:rPr>
          <w:b w:val="0"/>
          <w:i w:val="0"/>
          <w:smallCaps w:val="0"/>
          <w:strike w:val="0"/>
          <w:sz w:val="22"/>
          <w:highlight w:val="cyan"/>
          <w:u w:val="single"/>
        </w:rPr>
        <w:t>impedes</w:t>
      </w:r>
      <w:r>
        <w:rPr>
          <w:b w:val="0"/>
          <w:i w:val="0"/>
          <w:smallCaps w:val="0"/>
          <w:strike w:val="0"/>
          <w:sz w:val="22"/>
          <w:u w:val="single"/>
        </w:rPr>
        <w:t xml:space="preserve"> </w:t>
      </w:r>
      <w:r>
        <w:rPr>
          <w:b w:val="0"/>
          <w:i w:val="0"/>
          <w:smallCaps w:val="0"/>
          <w:strike w:val="0"/>
          <w:sz w:val="16"/>
          <w:u w:val="none"/>
        </w:rPr>
        <w:t xml:space="preserve">effective </w:t>
      </w:r>
      <w:r>
        <w:rPr>
          <w:b w:val="0"/>
          <w:i w:val="0"/>
          <w:smallCaps w:val="0"/>
          <w:strike w:val="0"/>
          <w:sz w:val="22"/>
          <w:highlight w:val="cyan"/>
          <w:u w:val="single"/>
        </w:rPr>
        <w:t>generic competition and reduces patient</w:t>
      </w:r>
      <w:r>
        <w:rPr>
          <w:b w:val="0"/>
          <w:i w:val="0"/>
          <w:smallCaps w:val="0"/>
          <w:strike w:val="0"/>
          <w:sz w:val="16"/>
          <w:u w:val="none"/>
        </w:rPr>
        <w:t xml:space="preserve"> adherence to prescription </w:t>
      </w:r>
      <w:r>
        <w:rPr>
          <w:b w:val="0"/>
          <w:i w:val="0"/>
          <w:smallCaps w:val="0"/>
          <w:strike w:val="0"/>
          <w:sz w:val="22"/>
          <w:highlight w:val="cyan"/>
          <w:u w:val="single"/>
        </w:rPr>
        <w:t>drug regimens</w:t>
      </w:r>
      <w:r>
        <w:rPr>
          <w:b w:val="0"/>
          <w:i w:val="0"/>
          <w:smallCaps w:val="0"/>
          <w:strike w:val="0"/>
          <w:sz w:val="22"/>
          <w:u w:val="single"/>
        </w:rPr>
        <w:t xml:space="preserve">, ultimately </w:t>
      </w:r>
      <w:r>
        <w:rPr>
          <w:b w:val="0"/>
          <w:i w:val="0"/>
          <w:smallCaps w:val="0"/>
          <w:strike w:val="0"/>
          <w:sz w:val="22"/>
          <w:highlight w:val="cyan"/>
          <w:u w:val="single"/>
        </w:rPr>
        <w:t>increasing health care costs and morbidity</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replacement of pharma</w:t>
      </w:r>
      <w:r>
        <w:rPr>
          <w:b w:val="0"/>
          <w:i w:val="0"/>
          <w:smallCaps w:val="0"/>
          <w:strike w:val="0"/>
          <w:sz w:val="16"/>
          <w:u w:val="none"/>
        </w:rPr>
        <w:t xml:space="preserve">ceutical </w:t>
      </w:r>
      <w:r>
        <w:rPr>
          <w:b w:val="0"/>
          <w:i w:val="0"/>
          <w:smallCaps w:val="0"/>
          <w:strike w:val="0"/>
          <w:sz w:val="22"/>
          <w:highlight w:val="cyan"/>
          <w:u w:val="single"/>
        </w:rPr>
        <w:t>trademarks</w:t>
      </w:r>
      <w:r>
        <w:rPr>
          <w:b w:val="0"/>
          <w:i w:val="0"/>
          <w:smallCaps w:val="0"/>
          <w:strike w:val="0"/>
          <w:sz w:val="16"/>
          <w:u w:val="none"/>
        </w:rPr>
        <w:t xml:space="preserve"> and trade dress </w:t>
      </w:r>
      <w:r>
        <w:rPr>
          <w:b w:val="0"/>
          <w:i w:val="0"/>
          <w:smallCaps w:val="0"/>
          <w:strike w:val="0"/>
          <w:sz w:val="22"/>
          <w:u w:val="single"/>
        </w:rPr>
        <w:t>with manufacturers’ marks</w:t>
      </w:r>
      <w:r>
        <w:rPr>
          <w:b w:val="0"/>
          <w:i w:val="0"/>
          <w:smallCaps w:val="0"/>
          <w:strike w:val="0"/>
          <w:sz w:val="16"/>
          <w:u w:val="none"/>
        </w:rPr>
        <w:t xml:space="preserve"> would </w:t>
      </w:r>
      <w:r>
        <w:rPr>
          <w:b w:val="0"/>
          <w:i w:val="0"/>
          <w:smallCaps w:val="0"/>
          <w:strike w:val="0"/>
          <w:sz w:val="22"/>
          <w:highlight w:val="cyan"/>
          <w:u w:val="single"/>
        </w:rPr>
        <w:t>greatly reduce</w:t>
      </w:r>
      <w:r>
        <w:rPr>
          <w:b w:val="0"/>
          <w:i w:val="0"/>
          <w:smallCaps w:val="0"/>
          <w:strike w:val="0"/>
          <w:sz w:val="16"/>
          <w:u w:val="none"/>
        </w:rPr>
        <w:t xml:space="preserve"> the </w:t>
      </w:r>
      <w:r>
        <w:rPr>
          <w:b w:val="0"/>
          <w:i w:val="0"/>
          <w:smallCaps w:val="0"/>
          <w:strike w:val="0"/>
          <w:sz w:val="22"/>
          <w:highlight w:val="cyan"/>
          <w:u w:val="single"/>
        </w:rPr>
        <w:t>negative psychological impact</w:t>
      </w:r>
      <w:r>
        <w:rPr>
          <w:b w:val="0"/>
          <w:i w:val="0"/>
          <w:smallCaps w:val="0"/>
          <w:strike w:val="0"/>
          <w:sz w:val="22"/>
          <w:u w:val="single"/>
        </w:rPr>
        <w:t xml:space="preserve"> </w:t>
      </w:r>
      <w:r>
        <w:rPr>
          <w:b w:val="0"/>
          <w:i w:val="0"/>
          <w:smallCaps w:val="0"/>
          <w:strike w:val="0"/>
          <w:sz w:val="16"/>
          <w:u w:val="none"/>
        </w:rPr>
        <w:t xml:space="preserve">associated with pharmaceutical advertising while still </w:t>
      </w:r>
      <w:r>
        <w:rPr>
          <w:b w:val="0"/>
          <w:i w:val="0"/>
          <w:smallCaps w:val="0"/>
          <w:strike w:val="0"/>
          <w:sz w:val="22"/>
          <w:highlight w:val="cyan"/>
          <w:u w:val="single"/>
        </w:rPr>
        <w:t>enabling consumers to ascertain</w:t>
      </w:r>
      <w:r>
        <w:rPr>
          <w:b w:val="0"/>
          <w:i w:val="0"/>
          <w:smallCaps w:val="0"/>
          <w:strike w:val="0"/>
          <w:sz w:val="22"/>
          <w:u w:val="single"/>
        </w:rPr>
        <w:t xml:space="preserve"> the </w:t>
      </w:r>
      <w:r>
        <w:rPr>
          <w:b w:val="0"/>
          <w:i w:val="0"/>
          <w:smallCaps w:val="0"/>
          <w:strike w:val="0"/>
          <w:sz w:val="22"/>
          <w:highlight w:val="cyan"/>
          <w:u w:val="single"/>
        </w:rPr>
        <w:t>source of their medications</w:t>
      </w:r>
      <w:r>
        <w:rPr>
          <w:b w:val="0"/>
          <w:i w:val="0"/>
          <w:smallCaps w:val="0"/>
          <w:strike w:val="0"/>
          <w:sz w:val="16"/>
          <w:u w:val="none"/>
        </w:rPr>
        <w:t xml:space="preserve">. Furthermore, the concerns expressed in this Article foreshadow a potentially greater naming problem on the horizon. This past August, the FDA released its Draft Guidance for naming biosimilar products—the generic versions of biologic medications.282 The Federal Trade Commission (“FTC”) just responded to this draft guidance, voicing strong concerns that the FDA proposal could lead to exactly the type of confusion this Article describes.283 As the FTC report explains, “FTC staff is concerned that FDA’s proposal— to assign different suffixes to the drug substance names of biosimilars and their reference biologics—could result in physicians incorrectly believing that biosimilars’ drug substances differ in clinically meaningful ways from their reference biologics’ drug substances, especially since differences in drug substance names have traditionally connoted meaningful differences in drug substances. A misperception that the drug substance in a biosimilar differs in clinically meaningful ways from that in the reference biologic could deter physicians from prescribing biosimilars, thus impeding the development of biosimilar markets and competition.”284 The problem described in this Article and the recent FTC report will only continue to grow in significance as biologic patents expire and biosimilars rush onto the market. As a result, it is imperative that </w:t>
      </w:r>
      <w:r>
        <w:rPr>
          <w:b w:val="0"/>
          <w:i w:val="0"/>
          <w:smallCaps w:val="0"/>
          <w:strike w:val="0"/>
          <w:sz w:val="22"/>
          <w:highlight w:val="cyan"/>
          <w:u w:val="single"/>
        </w:rPr>
        <w:t>policy makers begin to</w:t>
      </w:r>
      <w:r>
        <w:rPr>
          <w:b w:val="0"/>
          <w:i w:val="0"/>
          <w:smallCaps w:val="0"/>
          <w:strike w:val="0"/>
          <w:sz w:val="22"/>
          <w:u w:val="single"/>
        </w:rPr>
        <w:t xml:space="preserve"> </w:t>
      </w:r>
      <w:r>
        <w:rPr>
          <w:b w:val="0"/>
          <w:i w:val="0"/>
          <w:smallCaps w:val="0"/>
          <w:strike w:val="0"/>
          <w:sz w:val="22"/>
          <w:highlight w:val="cyan"/>
          <w:u w:val="single"/>
        </w:rPr>
        <w:t>address</w:t>
      </w:r>
      <w:r>
        <w:rPr>
          <w:b w:val="0"/>
          <w:i w:val="0"/>
          <w:smallCaps w:val="0"/>
          <w:strike w:val="0"/>
          <w:sz w:val="22"/>
          <w:u w:val="single"/>
        </w:rPr>
        <w:t xml:space="preserve"> the confusion trademarked pharmaceutical create </w:t>
      </w:r>
      <w:r>
        <w:rPr>
          <w:b w:val="0"/>
          <w:i w:val="0"/>
          <w:smallCaps w:val="0"/>
          <w:strike w:val="0"/>
          <w:sz w:val="22"/>
          <w:highlight w:val="cyan"/>
          <w:u w:val="single"/>
        </w:rPr>
        <w:t>and consider eliminating them altogether</w:t>
      </w:r>
      <w:r>
        <w:rPr>
          <w:b w:val="0"/>
          <w:i w:val="0"/>
          <w:smallCaps w:val="0"/>
          <w:strike w:val="0"/>
          <w:sz w:val="22"/>
          <w:u w:val="single"/>
        </w:rPr>
        <w:t>.</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