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The affirmative’s geopolitical conception of the d</w:t>
      </w:r>
      <w:r>
        <w:rPr>
          <w:b/>
          <w:i w:val="0"/>
          <w:smallCaps w:val="0"/>
          <w:strike w:val="0"/>
          <w:sz w:val="28"/>
          <w:u w:val="none"/>
        </w:rPr>
        <w:t xml:space="preserve">omestic is only possible through its opposition to the foreign which produces a violent imperial logic that domesticates geopolitical space in the name of the homeland. </w:t>
      </w:r>
    </w:p>
    <w:p>
      <w:pPr>
        <w:spacing w:after="80"/>
      </w:pPr>
      <w:r>
        <w:rPr>
          <w:b/>
          <w:i w:val="0"/>
          <w:smallCaps w:val="0"/>
          <w:strike w:val="0"/>
          <w:color w:val="222222"/>
          <w:sz w:val="28"/>
          <w:u w:val="none"/>
        </w:rPr>
        <w:t>Kaplan 1998</w:t>
      </w:r>
      <w:r>
        <w:rPr>
          <w:b w:val="0"/>
          <w:i w:val="0"/>
          <w:smallCaps w:val="0"/>
          <w:strike w:val="0"/>
          <w:color w:val="222222"/>
          <w:sz w:val="28"/>
          <w:u w:val="none"/>
        </w:rPr>
        <w:t xml:space="preserve">, </w:t>
      </w:r>
      <w:r>
        <w:rPr>
          <w:b w:val="0"/>
          <w:i w:val="0"/>
          <w:smallCaps w:val="0"/>
          <w:strike w:val="0"/>
          <w:color w:val="222222"/>
          <w:sz w:val="18"/>
          <w:u w:val="none"/>
        </w:rPr>
        <w:t xml:space="preserve">[Amy, </w:t>
      </w:r>
      <w:r>
        <w:rPr>
          <w:b w:val="0"/>
          <w:i w:val="0"/>
          <w:smallCaps w:val="0"/>
          <w:strike w:val="0"/>
          <w:color w:val="323232"/>
          <w:sz w:val="18"/>
          <w:u w:val="none"/>
        </w:rPr>
        <w:t>Edward W. Kane Professor of English</w:t>
      </w:r>
      <w:r>
        <w:rPr>
          <w:b w:val="0"/>
          <w:i w:val="0"/>
          <w:smallCaps w:val="0"/>
          <w:strike w:val="0"/>
          <w:color w:val="222222"/>
          <w:sz w:val="18"/>
          <w:u w:val="none"/>
        </w:rPr>
        <w:t xml:space="preserve"> at the University of Pennsylvania, “Manifest Domesticity”]</w:t>
      </w:r>
    </w:p>
    <w:p>
      <w:pPr>
        <w:spacing w:after="60"/>
      </w:pPr>
      <w:r>
        <w:rPr>
          <w:b w:val="0"/>
          <w:i w:val="0"/>
          <w:smallCaps w:val="0"/>
          <w:strike w:val="0"/>
          <w:color w:val="222222"/>
          <w:sz w:val="18"/>
          <w:u w:val="none"/>
        </w:rPr>
        <w:t>The "cult of domesticity," the ideology of "</w:t>
      </w:r>
      <w:r>
        <w:rPr>
          <w:b w:val="0"/>
          <w:i w:val="0"/>
          <w:smallCaps w:val="0"/>
          <w:strike w:val="0"/>
          <w:color w:val="222222"/>
          <w:sz w:val="18"/>
          <w:u w:val="none"/>
        </w:rPr>
        <w:t>sepa</w:t>
      </w:r>
      <w:r>
        <w:rPr>
          <w:b w:val="0"/>
          <w:i w:val="0"/>
          <w:smallCaps w:val="0"/>
          <w:strike w:val="0"/>
          <w:color w:val="222222"/>
          <w:sz w:val="18"/>
          <w:u w:val="none"/>
        </w:rPr>
        <w:t>- rate spheres," and the "culture of sentiment" have together provided a productive paradigm for understanding the work of white women writers in creating a middle-class American culture in the nineteenth century. Most studies of this paradigm have revealed the permeability of the border that separates the spheres, demonstrating that the private feminized space of the home both infused and bolstered the public male arena of the market, and that the sentimental values attached to maternal influence were used to sanction women's entry into the wider civic realm from which those same values theoretically excluded them. More recently, scholars have argued that the extension of female sympathy across social divides could violently reinforce the very racial and class hierarchies that sentimentality claims to dissolve.' This deconstruction of separate spheres, however, leaves another structural opposition intact: the domestic in intimate opposition to the foreign. In this context</w:t>
      </w:r>
      <w:r>
        <w:rPr>
          <w:b w:val="0"/>
          <w:i w:val="0"/>
          <w:smallCaps w:val="0"/>
          <w:strike w:val="0"/>
          <w:color w:val="222222"/>
          <w:sz w:val="28"/>
          <w:u w:val="none"/>
        </w:rPr>
        <w:t xml:space="preserve"> </w:t>
      </w:r>
      <w:r>
        <w:rPr>
          <w:b/>
          <w:i w:val="0"/>
          <w:smallCaps w:val="0"/>
          <w:strike w:val="0"/>
          <w:color w:val="222222"/>
          <w:sz w:val="28"/>
          <w:highlight w:val="cyan"/>
          <w:u w:val="single"/>
        </w:rPr>
        <w:t>domestic</w:t>
      </w:r>
      <w:r>
        <w:rPr>
          <w:b/>
          <w:i w:val="0"/>
          <w:smallCaps w:val="0"/>
          <w:strike w:val="0"/>
          <w:color w:val="222222"/>
          <w:sz w:val="28"/>
          <w:u w:val="single"/>
        </w:rPr>
        <w:t xml:space="preserve"> has a double meaning that </w:t>
      </w:r>
      <w:r>
        <w:rPr>
          <w:b/>
          <w:i w:val="0"/>
          <w:smallCaps w:val="0"/>
          <w:strike w:val="0"/>
          <w:color w:val="222222"/>
          <w:sz w:val="28"/>
          <w:highlight w:val="cyan"/>
          <w:u w:val="single"/>
        </w:rPr>
        <w:t>not only links the familial household to the nation but also imagines both in opposition to everything outside the geographic</w:t>
      </w:r>
      <w:r>
        <w:rPr>
          <w:b/>
          <w:i w:val="0"/>
          <w:smallCaps w:val="0"/>
          <w:strike w:val="0"/>
          <w:color w:val="222222"/>
          <w:sz w:val="28"/>
          <w:u w:val="single"/>
        </w:rPr>
        <w:t xml:space="preserve"> and conceptual </w:t>
      </w:r>
      <w:r>
        <w:rPr>
          <w:b/>
          <w:i w:val="0"/>
          <w:smallCaps w:val="0"/>
          <w:strike w:val="0"/>
          <w:color w:val="222222"/>
          <w:sz w:val="28"/>
          <w:highlight w:val="cyan"/>
          <w:u w:val="single"/>
        </w:rPr>
        <w:t>border of the home.</w:t>
      </w:r>
      <w:r>
        <w:rPr>
          <w:b/>
          <w:i w:val="0"/>
          <w:smallCaps w:val="0"/>
          <w:strike w:val="0"/>
          <w:color w:val="222222"/>
          <w:sz w:val="28"/>
          <w:u w:val="single"/>
        </w:rPr>
        <w:t xml:space="preserve"> The earliest meaning of foreign, according to the OED, is "out of doors" or "at a distance from home."</w:t>
      </w:r>
      <w:r>
        <w:rPr>
          <w:b w:val="0"/>
          <w:i w:val="0"/>
          <w:smallCaps w:val="0"/>
          <w:strike w:val="0"/>
          <w:color w:val="222222"/>
          <w:sz w:val="18"/>
          <w:u w:val="none"/>
        </w:rPr>
        <w:t xml:space="preserve"> Contemporary</w:t>
      </w:r>
      <w:r>
        <w:rPr>
          <w:b w:val="0"/>
          <w:i w:val="0"/>
          <w:smallCaps w:val="0"/>
          <w:strike w:val="0"/>
          <w:color w:val="222222"/>
          <w:sz w:val="28"/>
          <w:u w:val="none"/>
        </w:rPr>
        <w:t xml:space="preserve"> </w:t>
      </w:r>
      <w:r>
        <w:rPr>
          <w:b/>
          <w:i w:val="0"/>
          <w:smallCaps w:val="0"/>
          <w:strike w:val="0"/>
          <w:color w:val="222222"/>
          <w:sz w:val="28"/>
          <w:highlight w:val="cyan"/>
          <w:u w:val="single"/>
        </w:rPr>
        <w:t>English speakers refer to national concerns as domestic in explicit or implicit contrast with the foreign</w:t>
      </w:r>
      <w:r>
        <w:rPr>
          <w:b/>
          <w:i w:val="0"/>
          <w:smallCaps w:val="0"/>
          <w:strike w:val="0"/>
          <w:color w:val="222222"/>
          <w:sz w:val="28"/>
          <w:u w:val="single"/>
        </w:rPr>
        <w:t xml:space="preserve">. The notion of </w:t>
      </w:r>
      <w:r>
        <w:rPr>
          <w:b/>
          <w:i w:val="0"/>
          <w:smallCaps w:val="0"/>
          <w:strike w:val="0"/>
          <w:color w:val="222222"/>
          <w:sz w:val="28"/>
          <w:highlight w:val="cyan"/>
          <w:u w:val="single"/>
        </w:rPr>
        <w:t>domestic policy makes sense only in opposition to foreign policy</w:t>
      </w:r>
      <w:r>
        <w:rPr>
          <w:b/>
          <w:i w:val="0"/>
          <w:smallCaps w:val="0"/>
          <w:strike w:val="0"/>
          <w:color w:val="222222"/>
          <w:sz w:val="28"/>
          <w:u w:val="single"/>
        </w:rPr>
        <w:t xml:space="preserve">, and uncoupled from the foreign, national issues are never labeled domestic. </w:t>
      </w:r>
      <w:r>
        <w:rPr>
          <w:b/>
          <w:i w:val="0"/>
          <w:smallCaps w:val="0"/>
          <w:strike w:val="0"/>
          <w:color w:val="222222"/>
          <w:sz w:val="28"/>
          <w:highlight w:val="cyan"/>
          <w:u w:val="single"/>
        </w:rPr>
        <w:t>The idea of foreign policy depends on the sense of the nation as a domestic space imbued with a sense of at-homeness, in contrast to an external world perceived as alien and threatening</w:t>
      </w:r>
      <w:r>
        <w:rPr>
          <w:b w:val="0"/>
          <w:i w:val="0"/>
          <w:smallCaps w:val="0"/>
          <w:strike w:val="0"/>
          <w:color w:val="222222"/>
          <w:sz w:val="28"/>
          <w:u w:val="none"/>
        </w:rPr>
        <w:t xml:space="preserve">. Reciprocally, </w:t>
      </w:r>
      <w:r>
        <w:rPr>
          <w:b/>
          <w:i w:val="0"/>
          <w:smallCaps w:val="0"/>
          <w:strike w:val="0"/>
          <w:color w:val="222222"/>
          <w:sz w:val="28"/>
          <w:u w:val="single"/>
        </w:rPr>
        <w:t xml:space="preserve">a </w:t>
      </w:r>
      <w:r>
        <w:rPr>
          <w:b/>
          <w:i w:val="0"/>
          <w:smallCaps w:val="0"/>
          <w:strike w:val="0"/>
          <w:color w:val="222222"/>
          <w:sz w:val="28"/>
          <w:highlight w:val="cyan"/>
          <w:u w:val="single"/>
        </w:rPr>
        <w:t>sense of the foreign is necessary to erect the boundaries that enclose the nation as hom</w:t>
      </w:r>
      <w:r>
        <w:rPr>
          <w:b/>
          <w:i w:val="0"/>
          <w:smallCaps w:val="0"/>
          <w:strike w:val="0"/>
          <w:color w:val="222222"/>
          <w:sz w:val="28"/>
          <w:u w:val="single"/>
        </w:rPr>
        <w:t>e</w:t>
      </w:r>
      <w:r>
        <w:rPr>
          <w:b w:val="0"/>
          <w:i w:val="0"/>
          <w:smallCaps w:val="0"/>
          <w:strike w:val="0"/>
          <w:color w:val="222222"/>
          <w:sz w:val="28"/>
          <w:u w:val="none"/>
        </w:rPr>
        <w:t xml:space="preserve">. </w:t>
      </w:r>
      <w:r>
        <w:rPr>
          <w:b w:val="0"/>
          <w:i w:val="0"/>
          <w:smallCaps w:val="0"/>
          <w:strike w:val="0"/>
          <w:color w:val="222222"/>
          <w:sz w:val="18"/>
          <w:u w:val="none"/>
        </w:rPr>
        <w:t>Reconceptualizing domesticity in this way might shift the cognitive geography of nineteenth-century separate spheres. When we contrast the domestic sphere with the market or political realm, men and women inhabit a divided social terrain, but</w:t>
      </w:r>
      <w:r>
        <w:rPr>
          <w:b w:val="0"/>
          <w:i w:val="0"/>
          <w:smallCaps w:val="0"/>
          <w:strike w:val="0"/>
          <w:color w:val="222222"/>
          <w:sz w:val="28"/>
          <w:u w:val="none"/>
        </w:rPr>
        <w:t xml:space="preserve"> </w:t>
      </w:r>
      <w:r>
        <w:rPr>
          <w:b/>
          <w:i w:val="0"/>
          <w:smallCaps w:val="0"/>
          <w:strike w:val="0"/>
          <w:color w:val="222222"/>
          <w:sz w:val="28"/>
          <w:highlight w:val="cyan"/>
          <w:u w:val="single"/>
        </w:rPr>
        <w:t xml:space="preserve">when we oppose the do- </w:t>
      </w:r>
      <w:r>
        <w:rPr>
          <w:b/>
          <w:i w:val="0"/>
          <w:smallCaps w:val="0"/>
          <w:strike w:val="0"/>
          <w:color w:val="222222"/>
          <w:sz w:val="28"/>
          <w:highlight w:val="cyan"/>
          <w:u w:val="single"/>
        </w:rPr>
        <w:t>mestic</w:t>
      </w:r>
      <w:r>
        <w:rPr>
          <w:b/>
          <w:i w:val="0"/>
          <w:smallCaps w:val="0"/>
          <w:strike w:val="0"/>
          <w:color w:val="222222"/>
          <w:sz w:val="28"/>
          <w:highlight w:val="cyan"/>
          <w:u w:val="single"/>
        </w:rPr>
        <w:t xml:space="preserve"> to the foreign, men and women become national allies against the alien, and the determining division is</w:t>
      </w:r>
      <w:r>
        <w:rPr>
          <w:b/>
          <w:i w:val="0"/>
          <w:smallCaps w:val="0"/>
          <w:strike w:val="0"/>
          <w:color w:val="222222"/>
          <w:sz w:val="28"/>
          <w:u w:val="single"/>
        </w:rPr>
        <w:t xml:space="preserve"> not gender but </w:t>
      </w:r>
      <w:r>
        <w:rPr>
          <w:b/>
          <w:i w:val="0"/>
          <w:smallCaps w:val="0"/>
          <w:strike w:val="0"/>
          <w:color w:val="222222"/>
          <w:sz w:val="28"/>
          <w:highlight w:val="cyan"/>
          <w:u w:val="single"/>
        </w:rPr>
        <w:t>racial demarcations of otherness</w:t>
      </w:r>
      <w:r>
        <w:rPr>
          <w:b/>
          <w:i w:val="0"/>
          <w:smallCaps w:val="0"/>
          <w:strike w:val="0"/>
          <w:color w:val="222222"/>
          <w:sz w:val="28"/>
          <w:u w:val="single"/>
        </w:rPr>
        <w:t>.</w:t>
      </w:r>
      <w:r>
        <w:rPr>
          <w:b w:val="0"/>
          <w:i w:val="0"/>
          <w:smallCaps w:val="0"/>
          <w:strike w:val="0"/>
          <w:color w:val="222222"/>
          <w:sz w:val="28"/>
          <w:u w:val="none"/>
        </w:rPr>
        <w:t xml:space="preserve"> </w:t>
      </w:r>
      <w:r>
        <w:rPr>
          <w:b w:val="0"/>
          <w:i w:val="0"/>
          <w:smallCaps w:val="0"/>
          <w:strike w:val="0"/>
          <w:color w:val="222222"/>
          <w:sz w:val="18"/>
          <w:u w:val="none"/>
        </w:rPr>
        <w:t>Thus</w:t>
      </w:r>
      <w:r>
        <w:rPr>
          <w:b w:val="0"/>
          <w:i w:val="0"/>
          <w:smallCaps w:val="0"/>
          <w:strike w:val="0"/>
          <w:color w:val="222222"/>
          <w:sz w:val="18"/>
          <w:u w:val="none"/>
        </w:rPr>
        <w:t xml:space="preserve"> another part of the cultural work of domesticity might be to unite men and women in a national domain and to generate notions of the foreign against which the nation can be imagined as home.</w:t>
      </w:r>
      <w:r>
        <w:rPr>
          <w:b w:val="0"/>
          <w:i w:val="0"/>
          <w:smallCaps w:val="0"/>
          <w:strike w:val="0"/>
          <w:color w:val="222222"/>
          <w:sz w:val="28"/>
          <w:u w:val="none"/>
        </w:rPr>
        <w:t xml:space="preserve"> </w:t>
      </w:r>
      <w:r>
        <w:rPr>
          <w:b/>
          <w:i w:val="0"/>
          <w:smallCaps w:val="0"/>
          <w:strike w:val="0"/>
          <w:color w:val="222222"/>
          <w:sz w:val="28"/>
          <w:highlight w:val="cyan"/>
          <w:u w:val="single"/>
        </w:rPr>
        <w:t>The border between the domestic and foreign,</w:t>
      </w:r>
      <w:r>
        <w:rPr>
          <w:b/>
          <w:i w:val="0"/>
          <w:smallCaps w:val="0"/>
          <w:strike w:val="0"/>
          <w:color w:val="222222"/>
          <w:sz w:val="28"/>
          <w:u w:val="single"/>
        </w:rPr>
        <w:t xml:space="preserve"> however, </w:t>
      </w:r>
      <w:r>
        <w:rPr>
          <w:b/>
          <w:i w:val="0"/>
          <w:smallCaps w:val="0"/>
          <w:strike w:val="0"/>
          <w:color w:val="222222"/>
          <w:sz w:val="28"/>
          <w:highlight w:val="cyan"/>
          <w:u w:val="single"/>
        </w:rPr>
        <w:t>also deconstructs when we think of domesticity</w:t>
      </w:r>
      <w:r>
        <w:rPr>
          <w:b/>
          <w:i w:val="0"/>
          <w:smallCaps w:val="0"/>
          <w:strike w:val="0"/>
          <w:color w:val="222222"/>
          <w:sz w:val="28"/>
          <w:u w:val="single"/>
        </w:rPr>
        <w:t xml:space="preserve"> not as a static condition but </w:t>
      </w:r>
      <w:r>
        <w:rPr>
          <w:b/>
          <w:i w:val="0"/>
          <w:smallCaps w:val="0"/>
          <w:strike w:val="0"/>
          <w:color w:val="222222"/>
          <w:sz w:val="28"/>
          <w:highlight w:val="cyan"/>
          <w:u w:val="single"/>
        </w:rPr>
        <w:t>as the process of domestication</w:t>
      </w:r>
      <w:r>
        <w:rPr>
          <w:b/>
          <w:i w:val="0"/>
          <w:smallCaps w:val="0"/>
          <w:strike w:val="0"/>
          <w:color w:val="222222"/>
          <w:sz w:val="28"/>
          <w:u w:val="single"/>
        </w:rPr>
        <w:t xml:space="preserve">, </w:t>
      </w:r>
      <w:r>
        <w:rPr>
          <w:b/>
          <w:i w:val="0"/>
          <w:smallCaps w:val="0"/>
          <w:strike w:val="0"/>
          <w:color w:val="222222"/>
          <w:sz w:val="28"/>
          <w:highlight w:val="cyan"/>
          <w:u w:val="single"/>
        </w:rPr>
        <w:t>which entails conquering and taming the wild, the natural, and the alien. Domestic in this sense is related to the imperial project of civilizing, and the conditions of domesticity often become markers that distinguish civilization from savagery. Through</w:t>
      </w:r>
      <w:r>
        <w:rPr>
          <w:b/>
          <w:i w:val="0"/>
          <w:smallCaps w:val="0"/>
          <w:strike w:val="0"/>
          <w:color w:val="222222"/>
          <w:sz w:val="28"/>
          <w:u w:val="single"/>
        </w:rPr>
        <w:t xml:space="preserve"> the process of domestication, the home contains within itself those wild or </w:t>
      </w:r>
      <w:r>
        <w:rPr>
          <w:b/>
          <w:i w:val="0"/>
          <w:smallCaps w:val="0"/>
          <w:strike w:val="0"/>
          <w:color w:val="222222"/>
          <w:sz w:val="28"/>
          <w:highlight w:val="cyan"/>
          <w:u w:val="single"/>
        </w:rPr>
        <w:t>foreign elements</w:t>
      </w:r>
      <w:r>
        <w:rPr>
          <w:b/>
          <w:i w:val="0"/>
          <w:smallCaps w:val="0"/>
          <w:strike w:val="0"/>
          <w:color w:val="222222"/>
          <w:sz w:val="28"/>
          <w:u w:val="single"/>
        </w:rPr>
        <w:t xml:space="preserve"> that </w:t>
      </w:r>
      <w:r>
        <w:rPr>
          <w:b/>
          <w:i w:val="0"/>
          <w:smallCaps w:val="0"/>
          <w:strike w:val="0"/>
          <w:color w:val="222222"/>
          <w:sz w:val="28"/>
          <w:highlight w:val="cyan"/>
          <w:u w:val="single"/>
        </w:rPr>
        <w:t xml:space="preserve">must be tamed; domesticity not only monitors the borders between the civilized and the savage but also regulates traces of the savage within </w:t>
      </w:r>
      <w:r>
        <w:rPr>
          <w:b/>
          <w:i w:val="0"/>
          <w:smallCaps w:val="0"/>
          <w:strike w:val="0"/>
          <w:color w:val="222222"/>
          <w:highlight w:val="cyan"/>
          <w:u w:val="single"/>
        </w:rPr>
        <w:t>itself</w:t>
      </w:r>
      <w:r>
        <w:rPr>
          <w:b w:val="0"/>
          <w:i w:val="0"/>
          <w:smallCaps w:val="0"/>
          <w:strike w:val="0"/>
          <w:color w:val="222222"/>
          <w:u w:val="none"/>
        </w:rPr>
        <w:t>.2</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