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Capitalism’s infiltration into the psycho-sphere results in neuro-totalitarianism---kills value to life</w:t>
      </w:r>
    </w:p>
    <w:p>
      <w:pPr>
        <w:spacing w:after="80"/>
      </w:pPr>
      <w:r>
        <w:rPr>
          <w:b/>
          <w:i w:val="0"/>
          <w:smallCaps w:val="0"/>
          <w:strike w:val="0"/>
          <w:sz w:val="26"/>
          <w:u w:val="none"/>
        </w:rPr>
        <w:t>Hands 18</w:t>
      </w:r>
      <w:r>
        <w:rPr>
          <w:b w:val="0"/>
          <w:i w:val="0"/>
          <w:smallCaps w:val="0"/>
          <w:strike w:val="0"/>
          <w:u w:val="none"/>
        </w:rPr>
        <w:t xml:space="preserve"> (Joss Hands is Reader in Critical Theory at Newcastle University. He is the author of Gadget Consciousness: Collective Thought, Will and Action in the Age of Social Media, “Marx, Materialism and the Brain: Determination in the Last Instance?”, </w:t>
      </w:r>
      <w:r>
        <w:rPr>
          <w:b w:val="0"/>
          <w:i w:val="0"/>
          <w:smallCaps w:val="0"/>
          <w:strike w:val="0"/>
          <w:sz w:val="20"/>
          <w:u w:val="none"/>
        </w:rPr>
        <w:t xml:space="preserve">tripleC: Communication, Capitalism &amp; Critique, </w:t>
      </w:r>
      <w:r>
        <w:rPr>
          <w:b w:val="0"/>
          <w:i w:val="0"/>
          <w:smallCaps w:val="0"/>
          <w:strike w:val="0"/>
          <w:sz w:val="21"/>
          <w:u w:val="none"/>
        </w:rPr>
        <w:t>2018-05-04, https://www.triple-c.at/index.php/tripleC/article/view/979)//LF</w:t>
      </w:r>
    </w:p>
    <w:p>
      <w:pPr>
        <w:spacing w:after="60"/>
      </w:pPr>
      <w:r>
        <w:rPr>
          <w:b w:val="0"/>
          <w:i w:val="0"/>
          <w:smallCaps w:val="0"/>
          <w:strike w:val="0"/>
          <w:sz w:val="14"/>
          <w:u w:val="none"/>
        </w:rPr>
        <w:t xml:space="preserve">As soon as “[t]he principal ‘fixed capital’ becomes ‘man himself’” (Ibid.) then the imperative to capture this is intensified, returning us to the condition of the formal subsumption, “in the sense that it is based essentially on the relation of monetary dependence of wage-labourer inside the process of circulation” (Ibid., 31). </w:t>
      </w:r>
      <w:r>
        <w:rPr>
          <w:b w:val="0"/>
          <w:i w:val="0"/>
          <w:smallCaps w:val="0"/>
          <w:strike w:val="0"/>
          <w:sz w:val="22"/>
          <w:highlight w:val="cyan"/>
          <w:u w:val="single"/>
        </w:rPr>
        <w:t>In this form of capitalism</w:t>
      </w:r>
      <w:r>
        <w:rPr>
          <w:b w:val="0"/>
          <w:i w:val="0"/>
          <w:smallCaps w:val="0"/>
          <w:strike w:val="0"/>
          <w:sz w:val="22"/>
          <w:u w:val="single"/>
        </w:rPr>
        <w:t xml:space="preserve"> then, in order to maintain its grip, </w:t>
      </w:r>
      <w:r>
        <w:rPr>
          <w:b/>
          <w:i w:val="0"/>
          <w:smallCaps w:val="0"/>
          <w:strike w:val="0"/>
          <w:sz w:val="22"/>
          <w:highlight w:val="cyan"/>
          <w:u w:val="single"/>
        </w:rPr>
        <w:t>capital has to act as an external force directly on the brain</w:t>
      </w:r>
      <w:r>
        <w:rPr>
          <w:b/>
          <w:i w:val="0"/>
          <w:smallCaps w:val="0"/>
          <w:strike w:val="0"/>
          <w:sz w:val="22"/>
          <w:u w:val="single"/>
        </w:rPr>
        <w:t>.</w:t>
      </w:r>
      <w:r>
        <w:rPr>
          <w:b w:val="0"/>
          <w:i w:val="0"/>
          <w:smallCaps w:val="0"/>
          <w:strike w:val="0"/>
          <w:sz w:val="22"/>
          <w:u w:val="single"/>
        </w:rPr>
        <w:t xml:space="preserve"> It can therefore be no surprise that we have increasingly become witness to the development of, for example, affective mechanisms </w:t>
      </w:r>
      <w:r>
        <w:rPr>
          <w:b w:val="0"/>
          <w:i w:val="0"/>
          <w:smallCaps w:val="0"/>
          <w:strike w:val="0"/>
          <w:sz w:val="22"/>
          <w:highlight w:val="cyan"/>
          <w:u w:val="single"/>
        </w:rPr>
        <w:t>aimed</w:t>
      </w:r>
      <w:r>
        <w:rPr>
          <w:b w:val="0"/>
          <w:i w:val="0"/>
          <w:smallCaps w:val="0"/>
          <w:strike w:val="0"/>
          <w:sz w:val="22"/>
          <w:u w:val="single"/>
        </w:rPr>
        <w:t xml:space="preserve"> squarely </w:t>
      </w:r>
      <w:r>
        <w:rPr>
          <w:b w:val="0"/>
          <w:i w:val="0"/>
          <w:smallCaps w:val="0"/>
          <w:strike w:val="0"/>
          <w:sz w:val="22"/>
          <w:highlight w:val="cyan"/>
          <w:u w:val="single"/>
        </w:rPr>
        <w:t>at the nervous system</w:t>
      </w:r>
      <w:r>
        <w:rPr>
          <w:b w:val="0"/>
          <w:i w:val="0"/>
          <w:smallCaps w:val="0"/>
          <w:strike w:val="0"/>
          <w:sz w:val="22"/>
          <w:u w:val="single"/>
        </w:rPr>
        <w:t>.</w:t>
      </w:r>
      <w:r>
        <w:rPr>
          <w:b w:val="0"/>
          <w:i w:val="0"/>
          <w:smallCaps w:val="0"/>
          <w:strike w:val="0"/>
          <w:sz w:val="14"/>
          <w:u w:val="none"/>
        </w:rPr>
        <w:t xml:space="preserve"> Franco ‘Bifo’ </w:t>
      </w:r>
      <w:r>
        <w:rPr>
          <w:b w:val="0"/>
          <w:i w:val="0"/>
          <w:smallCaps w:val="0"/>
          <w:strike w:val="0"/>
          <w:sz w:val="22"/>
          <w:highlight w:val="cyan"/>
          <w:u w:val="single"/>
        </w:rPr>
        <w:t>Berardi</w:t>
      </w:r>
      <w:r>
        <w:rPr>
          <w:b w:val="0"/>
          <w:i w:val="0"/>
          <w:smallCaps w:val="0"/>
          <w:strike w:val="0"/>
          <w:sz w:val="22"/>
          <w:u w:val="single"/>
        </w:rPr>
        <w:t xml:space="preserve"> has explored such practices as inducing new kinds of pathological relations to work. He </w:t>
      </w:r>
      <w:r>
        <w:rPr>
          <w:b w:val="0"/>
          <w:i w:val="0"/>
          <w:smallCaps w:val="0"/>
          <w:strike w:val="0"/>
          <w:sz w:val="22"/>
          <w:highlight w:val="cyan"/>
          <w:u w:val="single"/>
        </w:rPr>
        <w:t>has</w:t>
      </w:r>
      <w:r>
        <w:rPr>
          <w:b w:val="0"/>
          <w:i w:val="0"/>
          <w:smallCaps w:val="0"/>
          <w:strike w:val="0"/>
          <w:sz w:val="22"/>
          <w:u w:val="single"/>
        </w:rPr>
        <w:t xml:space="preserve"> </w:t>
      </w:r>
      <w:r>
        <w:rPr>
          <w:b w:val="0"/>
          <w:i w:val="0"/>
          <w:smallCaps w:val="0"/>
          <w:strike w:val="0"/>
          <w:sz w:val="22"/>
          <w:highlight w:val="cyan"/>
          <w:u w:val="single"/>
        </w:rPr>
        <w:t>termed this</w:t>
      </w:r>
      <w:r>
        <w:rPr>
          <w:b w:val="0"/>
          <w:i w:val="0"/>
          <w:smallCaps w:val="0"/>
          <w:strike w:val="0"/>
          <w:sz w:val="22"/>
          <w:u w:val="single"/>
        </w:rPr>
        <w:t xml:space="preserve"> relation ‘</w:t>
      </w:r>
      <w:r>
        <w:rPr>
          <w:b/>
          <w:i w:val="0"/>
          <w:smallCaps w:val="0"/>
          <w:strike w:val="0"/>
          <w:sz w:val="22"/>
          <w:highlight w:val="cyan"/>
          <w:u w:val="single"/>
        </w:rPr>
        <w:t>neuro-totalitarianism</w:t>
      </w:r>
      <w:r>
        <w:rPr>
          <w:b w:val="0"/>
          <w:i w:val="0"/>
          <w:smallCaps w:val="0"/>
          <w:strike w:val="0"/>
          <w:sz w:val="22"/>
          <w:highlight w:val="cyan"/>
          <w:u w:val="single"/>
        </w:rPr>
        <w:t>’</w:t>
      </w:r>
      <w:r>
        <w:rPr>
          <w:b w:val="0"/>
          <w:i w:val="0"/>
          <w:smallCaps w:val="0"/>
          <w:strike w:val="0"/>
          <w:sz w:val="22"/>
          <w:u w:val="single"/>
        </w:rPr>
        <w:t xml:space="preserve"> in the context of what he calls ‘the soul at work’.</w:t>
      </w:r>
      <w:r>
        <w:rPr>
          <w:b w:val="0"/>
          <w:i w:val="0"/>
          <w:smallCaps w:val="0"/>
          <w:strike w:val="0"/>
          <w:sz w:val="14"/>
          <w:u w:val="none"/>
        </w:rPr>
        <w:t xml:space="preserve"> In the book of that name Berardi tells us, in line with the broader understanding of cognitive labour, “</w:t>
      </w:r>
      <w:r>
        <w:rPr>
          <w:b w:val="0"/>
          <w:i w:val="0"/>
          <w:smallCaps w:val="0"/>
          <w:strike w:val="0"/>
          <w:sz w:val="22"/>
          <w:u w:val="single"/>
        </w:rPr>
        <w:t xml:space="preserve">hi tech </w:t>
      </w:r>
      <w:r>
        <w:rPr>
          <w:b w:val="0"/>
          <w:i w:val="0"/>
          <w:smallCaps w:val="0"/>
          <w:strike w:val="0"/>
          <w:sz w:val="22"/>
          <w:highlight w:val="cyan"/>
          <w:u w:val="single"/>
        </w:rPr>
        <w:t>workers invest their</w:t>
      </w:r>
      <w:r>
        <w:rPr>
          <w:b w:val="0"/>
          <w:i w:val="0"/>
          <w:smallCaps w:val="0"/>
          <w:strike w:val="0"/>
          <w:sz w:val="22"/>
          <w:u w:val="single"/>
        </w:rPr>
        <w:t xml:space="preserve"> specific competencies, creative, innovative and communicative </w:t>
      </w:r>
      <w:r>
        <w:rPr>
          <w:b w:val="0"/>
          <w:i w:val="0"/>
          <w:smallCaps w:val="0"/>
          <w:strike w:val="0"/>
          <w:sz w:val="22"/>
          <w:highlight w:val="cyan"/>
          <w:u w:val="single"/>
        </w:rPr>
        <w:t>energies in the labour process</w:t>
      </w:r>
      <w:r>
        <w:rPr>
          <w:b w:val="0"/>
          <w:i w:val="0"/>
          <w:smallCaps w:val="0"/>
          <w:strike w:val="0"/>
          <w:sz w:val="22"/>
          <w:u w:val="single"/>
        </w:rPr>
        <w:t>; that is, the best part of their intellectual capacities”</w:t>
      </w:r>
      <w:r>
        <w:rPr>
          <w:b w:val="0"/>
          <w:i w:val="0"/>
          <w:smallCaps w:val="0"/>
          <w:strike w:val="0"/>
          <w:sz w:val="14"/>
          <w:u w:val="none"/>
        </w:rPr>
        <w:t xml:space="preserve"> (Berardi 2009, 78). However, while such </w:t>
      </w:r>
      <w:r>
        <w:rPr>
          <w:b/>
          <w:i w:val="0"/>
          <w:smallCaps w:val="0"/>
          <w:strike w:val="0"/>
          <w:sz w:val="22"/>
          <w:u w:val="single"/>
        </w:rPr>
        <w:t xml:space="preserve">workers are in some senses less alienated and, as we have seen, </w:t>
      </w:r>
      <w:r>
        <w:rPr>
          <w:b/>
          <w:i w:val="0"/>
          <w:smallCaps w:val="0"/>
          <w:strike w:val="0"/>
          <w:sz w:val="22"/>
          <w:highlight w:val="cyan"/>
          <w:u w:val="single"/>
        </w:rPr>
        <w:t>subsumed by capital</w:t>
      </w:r>
      <w:r>
        <w:rPr>
          <w:b w:val="0"/>
          <w:i w:val="0"/>
          <w:smallCaps w:val="0"/>
          <w:strike w:val="0"/>
          <w:sz w:val="22"/>
          <w:u w:val="single"/>
        </w:rPr>
        <w:t xml:space="preserve">, than their industrial predecessors, their distance, but at the same time monetary reliance, means that </w:t>
      </w:r>
      <w:r>
        <w:rPr>
          <w:b w:val="0"/>
          <w:i w:val="0"/>
          <w:smallCaps w:val="0"/>
          <w:strike w:val="0"/>
          <w:sz w:val="22"/>
          <w:highlight w:val="cyan"/>
          <w:u w:val="single"/>
        </w:rPr>
        <w:t>they need to be perpetually on call</w:t>
      </w:r>
      <w:r>
        <w:rPr>
          <w:b w:val="0"/>
          <w:i w:val="0"/>
          <w:smallCaps w:val="0"/>
          <w:strike w:val="0"/>
          <w:sz w:val="22"/>
          <w:u w:val="single"/>
        </w:rPr>
        <w:t>.</w:t>
      </w:r>
      <w:r>
        <w:rPr>
          <w:b w:val="0"/>
          <w:i w:val="0"/>
          <w:smallCaps w:val="0"/>
          <w:strike w:val="0"/>
          <w:sz w:val="14"/>
          <w:u w:val="none"/>
        </w:rPr>
        <w:t xml:space="preserve"> When workers are called to give, they must give everything and as such </w:t>
      </w:r>
      <w:r>
        <w:rPr>
          <w:b w:val="0"/>
          <w:i w:val="0"/>
          <w:smallCaps w:val="0"/>
          <w:strike w:val="0"/>
          <w:sz w:val="22"/>
          <w:u w:val="single"/>
        </w:rPr>
        <w:t>“Info-workers can be seen as “neuro workers”. They prepare their nervous system as an active receiving terminal for as much time as possible” a process that Berardi (2009, 90) compares to “</w:t>
      </w:r>
      <w:r>
        <w:rPr>
          <w:b w:val="0"/>
          <w:i w:val="0"/>
          <w:smallCaps w:val="0"/>
          <w:strike w:val="0"/>
          <w:sz w:val="22"/>
          <w:highlight w:val="cyan"/>
          <w:u w:val="single"/>
        </w:rPr>
        <w:t xml:space="preserve">the constant stress of a permanent </w:t>
      </w:r>
      <w:r>
        <w:rPr>
          <w:b/>
          <w:i w:val="0"/>
          <w:smallCaps w:val="0"/>
          <w:strike w:val="0"/>
          <w:sz w:val="22"/>
          <w:highlight w:val="cyan"/>
          <w:u w:val="single"/>
        </w:rPr>
        <w:t>cognitive electrocution</w:t>
      </w:r>
      <w:r>
        <w:rPr>
          <w:b w:val="0"/>
          <w:i w:val="0"/>
          <w:smallCaps w:val="0"/>
          <w:strike w:val="0"/>
          <w:sz w:val="22"/>
          <w:u w:val="single"/>
        </w:rPr>
        <w:t>”.</w:t>
      </w:r>
      <w:r>
        <w:rPr>
          <w:b w:val="0"/>
          <w:i w:val="0"/>
          <w:smallCaps w:val="0"/>
          <w:strike w:val="0"/>
          <w:sz w:val="14"/>
          <w:u w:val="none"/>
        </w:rPr>
        <w:t xml:space="preserve"> In a generalised condition of cognitive electrocution that spreads out from cognitive labour into the entire social sphere, wherein social activity itself is drawn into this process of digital formal subsumption, we live in something akin to a “multilayered dimension of technomaya” </w:t>
      </w:r>
      <w:r>
        <w:rPr>
          <w:b w:val="0"/>
          <w:i w:val="0"/>
          <w:smallCaps w:val="0"/>
          <w:strike w:val="0"/>
          <w:sz w:val="22"/>
          <w:u w:val="single"/>
        </w:rPr>
        <w:t xml:space="preserve">wherein </w:t>
      </w:r>
      <w:r>
        <w:rPr>
          <w:b w:val="0"/>
          <w:i w:val="0"/>
          <w:smallCaps w:val="0"/>
          <w:strike w:val="0"/>
          <w:sz w:val="22"/>
          <w:highlight w:val="cyan"/>
          <w:u w:val="single"/>
        </w:rPr>
        <w:t>“[d]igital tech</w:t>
      </w:r>
      <w:r>
        <w:rPr>
          <w:b w:val="0"/>
          <w:i w:val="0"/>
          <w:smallCaps w:val="0"/>
          <w:strike w:val="0"/>
          <w:sz w:val="22"/>
          <w:u w:val="single"/>
        </w:rPr>
        <w:t xml:space="preserve">nology </w:t>
      </w:r>
      <w:r>
        <w:rPr>
          <w:b w:val="0"/>
          <w:i w:val="0"/>
          <w:smallCaps w:val="0"/>
          <w:strike w:val="0"/>
          <w:sz w:val="22"/>
          <w:highlight w:val="cyan"/>
          <w:u w:val="single"/>
        </w:rPr>
        <w:t>has</w:t>
      </w:r>
      <w:r>
        <w:rPr>
          <w:b w:val="0"/>
          <w:i w:val="0"/>
          <w:smallCaps w:val="0"/>
          <w:strike w:val="0"/>
          <w:sz w:val="22"/>
          <w:u w:val="single"/>
        </w:rPr>
        <w:t xml:space="preserve"> given a power to the media that is directly acting on the mind, so that the spell of the media-sphere has </w:t>
      </w:r>
      <w:r>
        <w:rPr>
          <w:b/>
          <w:i w:val="0"/>
          <w:smallCaps w:val="0"/>
          <w:strike w:val="0"/>
          <w:sz w:val="22"/>
          <w:highlight w:val="cyan"/>
          <w:u w:val="single"/>
        </w:rPr>
        <w:t>wrapped itself around the psychosphere</w:t>
      </w:r>
      <w:r>
        <w:rPr>
          <w:b w:val="0"/>
          <w:i w:val="0"/>
          <w:smallCaps w:val="0"/>
          <w:strike w:val="0"/>
          <w:sz w:val="22"/>
          <w:u w:val="single"/>
        </w:rPr>
        <w:t>”</w:t>
      </w:r>
      <w:r>
        <w:rPr>
          <w:b w:val="0"/>
          <w:i w:val="0"/>
          <w:smallCaps w:val="0"/>
          <w:strike w:val="0"/>
          <w:sz w:val="14"/>
          <w:u w:val="none"/>
        </w:rPr>
        <w:t xml:space="preserve"> (Berardi 2014, 6). </w:t>
      </w:r>
      <w:r>
        <w:rPr>
          <w:b w:val="0"/>
          <w:i w:val="0"/>
          <w:smallCaps w:val="0"/>
          <w:strike w:val="0"/>
          <w:sz w:val="22"/>
          <w:u w:val="single"/>
        </w:rPr>
        <w:t>The extent of the misery caused by this is indicated by the huge increase in mental illness and suicide that has occurred in the Post-Fordist era, “</w:t>
      </w:r>
      <w:r>
        <w:rPr>
          <w:b w:val="0"/>
          <w:i w:val="0"/>
          <w:smallCaps w:val="0"/>
          <w:strike w:val="0"/>
          <w:sz w:val="22"/>
          <w:highlight w:val="cyan"/>
          <w:u w:val="single"/>
        </w:rPr>
        <w:t>in the last 45 years suicide rates have increased by 60% world-wide</w:t>
      </w:r>
      <w:r>
        <w:rPr>
          <w:b w:val="0"/>
          <w:i w:val="0"/>
          <w:smallCaps w:val="0"/>
          <w:strike w:val="0"/>
          <w:sz w:val="22"/>
          <w:u w:val="single"/>
        </w:rPr>
        <w:t>” and Berardi puts this down to the fact that “</w:t>
      </w:r>
      <w:r>
        <w:rPr>
          <w:b/>
          <w:i w:val="0"/>
          <w:smallCaps w:val="0"/>
          <w:strike w:val="0"/>
          <w:sz w:val="22"/>
          <w:highlight w:val="cyan"/>
          <w:u w:val="single"/>
        </w:rPr>
        <w:t>An epidemic of unhappiness</w:t>
      </w:r>
      <w:r>
        <w:rPr>
          <w:b/>
          <w:i w:val="0"/>
          <w:smallCaps w:val="0"/>
          <w:strike w:val="0"/>
          <w:sz w:val="22"/>
          <w:u w:val="single"/>
        </w:rPr>
        <w:t xml:space="preserve"> is spreading over the planet</w:t>
      </w:r>
      <w:r>
        <w:rPr>
          <w:b w:val="0"/>
          <w:i w:val="0"/>
          <w:smallCaps w:val="0"/>
          <w:strike w:val="0"/>
          <w:sz w:val="22"/>
          <w:u w:val="single"/>
        </w:rPr>
        <w:t xml:space="preserve">” because “[s]emiocapitalism is </w:t>
      </w:r>
      <w:r>
        <w:rPr>
          <w:b/>
          <w:i w:val="0"/>
          <w:smallCaps w:val="0"/>
          <w:strike w:val="0"/>
          <w:sz w:val="22"/>
          <w:u w:val="single"/>
        </w:rPr>
        <w:t>infiltrating the nervous cells of conscious organisms,</w:t>
      </w:r>
      <w:r>
        <w:rPr>
          <w:b w:val="0"/>
          <w:i w:val="0"/>
          <w:smallCaps w:val="0"/>
          <w:strike w:val="0"/>
          <w:sz w:val="22"/>
          <w:u w:val="single"/>
        </w:rPr>
        <w:t xml:space="preserve"> inoculating them with a thanato-political rationale”</w:t>
      </w:r>
      <w:r>
        <w:rPr>
          <w:b w:val="0"/>
          <w:i w:val="0"/>
          <w:smallCaps w:val="0"/>
          <w:strike w:val="0"/>
          <w:sz w:val="14"/>
          <w:u w:val="none"/>
        </w:rPr>
        <w:t xml:space="preserve"> (Ibid., 13). Semiocapitalism includes the drive to capture attention that is typical of the digital platforms that have come to dominate digital life since the early 21st century. The monetarisation of attention, in terms of both the targeting of adverting but also in the user generation of new content, can be seen as something akin to the becoming labour of the social. This expanding condition ensures that the struggle within historical materialism is now over the brain itself. For example, </w:t>
      </w:r>
      <w:r>
        <w:rPr>
          <w:b w:val="0"/>
          <w:i w:val="0"/>
          <w:smallCaps w:val="0"/>
          <w:strike w:val="0"/>
          <w:sz w:val="22"/>
          <w:u w:val="single"/>
        </w:rPr>
        <w:t xml:space="preserve">Google is referred to by Berardi (2014, 14) as “the most refined attention-draining machine” that has now been further boosted by the development of the smartphone that is “pervading every moment of the day and night”. </w:t>
      </w:r>
      <w:r>
        <w:rPr>
          <w:b w:val="0"/>
          <w:i w:val="0"/>
          <w:smallCaps w:val="0"/>
          <w:strike w:val="0"/>
          <w:sz w:val="14"/>
          <w:u w:val="none"/>
        </w:rPr>
        <w:t xml:space="preserve">Berardi concludes by suggesting that this “manipulation of neural systems” (Ibid., 25) needs to be understood in light of the neuro-plasticity of the brain. The ability of the brain to assimilate and adapt to contextual inputs makes the brain the material end point of capital’s attempts to capture it in value creating circuits, “intervening on the neural system, redirecting neural activity and reshaping synaptic pathways” (Ibid.). 6. Conclusion: Plasticity and Determination in the Last Instance </w:t>
      </w:r>
      <w:r>
        <w:rPr>
          <w:b w:val="0"/>
          <w:i w:val="0"/>
          <w:smallCaps w:val="0"/>
          <w:strike w:val="0"/>
          <w:sz w:val="22"/>
          <w:highlight w:val="cyan"/>
          <w:u w:val="single"/>
        </w:rPr>
        <w:t>The moulding of the</w:t>
      </w:r>
      <w:r>
        <w:rPr>
          <w:b w:val="0"/>
          <w:i w:val="0"/>
          <w:smallCaps w:val="0"/>
          <w:strike w:val="0"/>
          <w:sz w:val="22"/>
          <w:u w:val="single"/>
        </w:rPr>
        <w:t xml:space="preserve"> plastic </w:t>
      </w:r>
      <w:r>
        <w:rPr>
          <w:b w:val="0"/>
          <w:i w:val="0"/>
          <w:smallCaps w:val="0"/>
          <w:strike w:val="0"/>
          <w:sz w:val="22"/>
          <w:highlight w:val="cyan"/>
          <w:u w:val="single"/>
        </w:rPr>
        <w:t>brain</w:t>
      </w:r>
      <w:r>
        <w:rPr>
          <w:b w:val="0"/>
          <w:i w:val="0"/>
          <w:smallCaps w:val="0"/>
          <w:strike w:val="0"/>
          <w:sz w:val="22"/>
          <w:u w:val="single"/>
        </w:rPr>
        <w:t xml:space="preserve"> has always been the focus of capitalism, but </w:t>
      </w:r>
      <w:r>
        <w:rPr>
          <w:b/>
          <w:i w:val="0"/>
          <w:smallCaps w:val="0"/>
          <w:strike w:val="0"/>
          <w:sz w:val="22"/>
          <w:u w:val="single"/>
        </w:rPr>
        <w:t xml:space="preserve">it </w:t>
      </w:r>
      <w:r>
        <w:rPr>
          <w:b/>
          <w:i w:val="0"/>
          <w:smallCaps w:val="0"/>
          <w:strike w:val="0"/>
          <w:sz w:val="22"/>
          <w:highlight w:val="cyan"/>
          <w:u w:val="single"/>
        </w:rPr>
        <w:t>has gone from being a derivative to a primary aim in the shift to post-Fordism</w:t>
      </w:r>
      <w:r>
        <w:rPr>
          <w:b w:val="0"/>
          <w:i w:val="0"/>
          <w:smallCaps w:val="0"/>
          <w:strike w:val="0"/>
          <w:sz w:val="22"/>
          <w:highlight w:val="cyan"/>
          <w:u w:val="single"/>
        </w:rPr>
        <w:t>,</w:t>
      </w:r>
      <w:r>
        <w:rPr>
          <w:b w:val="0"/>
          <w:i w:val="0"/>
          <w:smallCaps w:val="0"/>
          <w:strike w:val="0"/>
          <w:sz w:val="14"/>
          <w:u w:val="none"/>
        </w:rPr>
        <w:t xml:space="preserve"> as Marx himself pre-empts in the Fragment on Machines. In this configuration Berardi (2014, 25) does offer some cause for hope, surmising that the neuro-plastic aspects of the brain “invites a process of sabotage and subversion of the dominant modes of mental wiring”. Although Berardi’s references to neuro-plasticity are fleeting there is nothing here that is unreasonable. In essence neuroplasticity means the brain is significantly moulded by its environment and is perpetually affected and adapted to its context, “The adult brain is not only capable of changing, but it does so continuously throughout life” (Constandi 2016, 4). But the brain is not changing passively, it is always actively filtering, modelling, reworking, and feeding back on itself. As the leading scholar in the humanities and social sciences on this topic, Catherine Malabou (2008, 13), demands regarding the plastic brain: </w:t>
      </w:r>
      <w:r>
        <w:rPr>
          <w:b w:val="0"/>
          <w:i w:val="0"/>
          <w:smallCaps w:val="0"/>
          <w:strike w:val="0"/>
          <w:sz w:val="22"/>
          <w:u w:val="single"/>
        </w:rPr>
        <w:t>“securing a true plasticity means insisting on knowing what it can do and not simply what it can tolerate”. This is supported by the brain’s ‘modulational’ capacity which means plasticity adds to it, “the functions of artist and instructor in freedom and autonomy to its role as sculptor”, brains don’t just receive information but, “have the power to form or to reform this very information” (Ibid., 24).</w:t>
      </w:r>
      <w:r>
        <w:rPr>
          <w:b w:val="0"/>
          <w:i w:val="0"/>
          <w:smallCaps w:val="0"/>
          <w:strike w:val="0"/>
          <w:sz w:val="14"/>
          <w:u w:val="none"/>
        </w:rPr>
        <w:t xml:space="preserve"> The need for a consciousness of plasticity to be harnessed, collectively, to reflexively take back control of the brain’s own volitions, is the pivot point of the contemporary struggle against capital. Harnessing must also take account of the leaps forward in understanding pre-conscious affective aspects of the brain, but nevertheless here we can propose the brain as operating as the source of determination in the last instance – not merely another aspect of overdetermination – as would be the conclusion from earlier representations of the base/superstructure or determinism/agency question. These earlier incarnations may be appropriate to their times, and to their contemporary understandings of the brain, but we are now in a positon to again refresh Marx in light of changes to capitalism, and also the emerging insights of neuroscience. To recognise the brain as determining in the last instance is not to take a pure voluntarist position, but to understand that the brain is under the immense pressures of neuro-totalitarianism inherent in the Post-Fordist economy and embedded in the dialectic of historical materialism, but also with the power to adapt, to rework and to reinvent. </w:t>
      </w:r>
      <w:r>
        <w:rPr>
          <w:b w:val="0"/>
          <w:i w:val="0"/>
          <w:smallCaps w:val="0"/>
          <w:strike w:val="0"/>
          <w:sz w:val="22"/>
          <w:highlight w:val="cyan"/>
          <w:u w:val="single"/>
        </w:rPr>
        <w:t>The prevailing condition is</w:t>
      </w:r>
      <w:r>
        <w:rPr>
          <w:b w:val="0"/>
          <w:i w:val="0"/>
          <w:smallCaps w:val="0"/>
          <w:strike w:val="0"/>
          <w:sz w:val="22"/>
          <w:u w:val="single"/>
        </w:rPr>
        <w:t xml:space="preserve"> one in which the brain’s modulational capacity is habitually concealed, repressed and nominally diverted to tasks not best served to its own thriving – but in the end it is the brain itself which is the substrata that supports the rest of the mechanism of capital.</w:t>
      </w:r>
      <w:r>
        <w:rPr>
          <w:b w:val="0"/>
          <w:i w:val="0"/>
          <w:smallCaps w:val="0"/>
          <w:strike w:val="0"/>
          <w:sz w:val="14"/>
          <w:u w:val="none"/>
        </w:rPr>
        <w:t xml:space="preserve"> Malabou (2008, 1) makes a direct analogy of brain plasticity to Marx and historical materialism, telling us: “Humans make their own brain, but they do not know that they make it”. So it is we still can talk of historical materialism to the extent that the brain has become caught in a dialectic with the machinery of fixed capital. As Malabou tells us “to talk about the plasticity of the brain means to see in it not only the creator and receiver of form but also an agency of disobedience to every constituted form, a refusal to submit to a model” (Ibid., 6). For Malabou, the imperative is for us to gain consciousness of this plasticity, of its capacity. In doing so we should make sure we are not merely submitted to the logic of capital, in particular the kind of digital, flexible networked capitalism discussed above, so she asks, “What should we do so that consciousness of the brain does not purely and simply coincide with the spirit of capitalism?” (Ibid., 12). Therefore, the struggle is to gain control of consciousness, in that sense the task is as it ever was – but is now more immanent than ever given the brain’s foundational importance for capital. </w:t>
      </w:r>
      <w:r>
        <w:rPr>
          <w:b w:val="0"/>
          <w:i w:val="0"/>
          <w:smallCaps w:val="0"/>
          <w:strike w:val="0"/>
          <w:sz w:val="22"/>
          <w:u w:val="single"/>
        </w:rPr>
        <w:t xml:space="preserve">Berardi (2014, 27) talks about the need to “disentangle the autonomy of </w:t>
      </w:r>
      <w:r>
        <w:rPr>
          <w:b w:val="0"/>
          <w:i w:val="0"/>
          <w:smallCaps w:val="0"/>
          <w:strike w:val="0"/>
          <w:sz w:val="22"/>
          <w:highlight w:val="cyan"/>
          <w:u w:val="single"/>
        </w:rPr>
        <w:t>the</w:t>
      </w:r>
      <w:r>
        <w:rPr>
          <w:b w:val="0"/>
          <w:i w:val="0"/>
          <w:smallCaps w:val="0"/>
          <w:strike w:val="0"/>
          <w:sz w:val="22"/>
          <w:u w:val="single"/>
        </w:rPr>
        <w:t xml:space="preserve"> general intellect from its </w:t>
      </w:r>
      <w:r>
        <w:rPr>
          <w:b/>
          <w:i w:val="0"/>
          <w:smallCaps w:val="0"/>
          <w:strike w:val="0"/>
          <w:sz w:val="22"/>
          <w:highlight w:val="cyan"/>
          <w:u w:val="single"/>
        </w:rPr>
        <w:t>neuro-totalitarian jail</w:t>
      </w:r>
      <w:r>
        <w:rPr>
          <w:b w:val="0"/>
          <w:i w:val="0"/>
          <w:smallCaps w:val="0"/>
          <w:strike w:val="0"/>
          <w:sz w:val="22"/>
          <w:u w:val="single"/>
        </w:rPr>
        <w:t xml:space="preserve">”. </w:t>
      </w:r>
      <w:r>
        <w:rPr>
          <w:b w:val="0"/>
          <w:i w:val="0"/>
          <w:smallCaps w:val="0"/>
          <w:strike w:val="0"/>
          <w:sz w:val="14"/>
          <w:u w:val="none"/>
        </w:rPr>
        <w:t>This seems to me like the best call to arms for a Marxism of the 21st century and a suitable renewal of the project that was born with Marx himself 200 years ago – so to answer my earlier question, we must marshal our collective brains to bring about change, but this must instigate a change in the mode and relation of production that is currently parasitic on the brain, or ultimately it will be a superficial and fruitless enterprise.</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