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Impact Turn</w:t>
      </w:r>
      <w:r>
        <w:rPr>
          <w:b/>
          <w:i w:val="0"/>
          <w:smallCaps w:val="0"/>
          <w:strike w:val="0"/>
          <w:sz w:val="26"/>
          <w:u w:val="none"/>
        </w:rPr>
        <w:t xml:space="preserve">– </w:t>
      </w:r>
      <w:r>
        <w:rPr>
          <w:b/>
          <w:i w:val="0"/>
          <w:smallCaps w:val="0"/>
          <w:strike w:val="0"/>
          <w:sz w:val="26"/>
          <w:u w:val="none"/>
        </w:rPr>
        <w:t xml:space="preserve">Without </w:t>
      </w:r>
      <w:r>
        <w:rPr>
          <w:b/>
          <w:i w:val="0"/>
          <w:smallCaps w:val="0"/>
          <w:strike w:val="0"/>
          <w:sz w:val="26"/>
          <w:u w:val="none"/>
        </w:rPr>
        <w:t>U.S</w:t>
      </w:r>
      <w:r>
        <w:rPr>
          <w:b/>
          <w:i w:val="0"/>
          <w:smallCaps w:val="0"/>
          <w:strike w:val="0"/>
          <w:sz w:val="26"/>
          <w:u w:val="none"/>
        </w:rPr>
        <w:t xml:space="preserve"> led </w:t>
      </w:r>
      <w:r>
        <w:rPr>
          <w:b/>
          <w:i w:val="0"/>
          <w:smallCaps w:val="0"/>
          <w:strike w:val="0"/>
          <w:sz w:val="26"/>
          <w:u w:val="none"/>
        </w:rPr>
        <w:t xml:space="preserve">cyber hegemony, China will overtake the West and control the global dominion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Rush </w:t>
      </w:r>
      <w:r>
        <w:rPr>
          <w:b/>
          <w:i w:val="0"/>
          <w:smallCaps w:val="0"/>
          <w:strike w:val="0"/>
          <w:sz w:val="26"/>
          <w:u w:val="none"/>
        </w:rPr>
        <w:t>Doshi, et al. ‘ 21</w:t>
      </w:r>
      <w:r>
        <w:rPr>
          <w:b w:val="0"/>
          <w:i w:val="0"/>
          <w:smallCaps w:val="0"/>
          <w:strike w:val="0"/>
          <w:u w:val="none"/>
        </w:rPr>
        <w:t xml:space="preserve">[Emily de La Bruyere, Nathan Picarisc, and John Fergusion; Senior Fellow at FDD with a focus on China policy; Senior Fellow at the Defense for Democracies based in Washington, DC; Former intern for the Center of East Asia Policy Studies], “China as a ‘cyber great power’: Beijing’s two voices in telecommunications”, Brookings Institute, </w:t>
      </w:r>
      <w:r>
        <w:rPr>
          <w:b w:val="0"/>
          <w:i w:val="0"/>
          <w:smallCaps w:val="0"/>
          <w:strike w:val="0"/>
          <w:u w:val="none"/>
        </w:rPr>
        <w:t xml:space="preserve"> AN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4 Beijing calls foreign security concerns over Huawei “lame excuse[s]” and pure “politics.”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At the same time, China expresses similar concerns domestically over the incorporation of foreign technology into its networks.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Security is paramount for Xi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who has repeatedly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declared that “without cyber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 will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 national security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>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Accordingly, he argues for adoption only of foreign technology that is “controllable” — while leaders at the Ministry of Industry and Information Technology (MIIT) stress that foreign technology networks tend not to be “controllable.”</w:t>
      </w:r>
      <w:r>
        <w:rPr>
          <w:b w:val="0"/>
          <w:i w:val="0"/>
          <w:smallCaps w:val="0"/>
          <w:strike w:val="0"/>
          <w:sz w:val="16"/>
          <w:u w:val="none"/>
        </w:rPr>
        <w:t>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22"/>
          <w:u w:val="single"/>
        </w:rPr>
        <w:t>China must therefore build its own networks that are both “independent and controllable.”7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5 Commercial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academic Chinese sources suggest that the international community’s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concerns over Chinese telecommunications might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misplaced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Beijing might see telecommunication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and other commercial networks as means to project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offensive power globally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 Xi presents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as a key part of China’s military-civil fusion strategy</w:t>
      </w:r>
      <w:r>
        <w:rPr>
          <w:b w:val="0"/>
          <w:i w:val="0"/>
          <w:smallCaps w:val="0"/>
          <w:strike w:val="0"/>
          <w:sz w:val="16"/>
          <w:u w:val="none"/>
        </w:rPr>
        <w:t>: In 2018, he said that “military-civil fusion in cybersecurity and informatization is the key field and frontier field for military-civil fusion.”</w:t>
      </w:r>
      <w:r>
        <w:rPr>
          <w:b w:val="0"/>
          <w:i w:val="0"/>
          <w:smallCaps w:val="0"/>
          <w:strike w:val="0"/>
          <w:sz w:val="16"/>
          <w:u w:val="none"/>
        </w:rPr>
        <w:t>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Downstream, Qin An, director of the China Institute of Cyberspace Strategy, argued in 2016 that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due to the highly monopolistic nature of information technology systems, it is unlikely that there will be two different systems for military and civilian use </w:t>
      </w:r>
      <w:r>
        <w:rPr>
          <w:b w:val="0"/>
          <w:i w:val="0"/>
          <w:smallCaps w:val="0"/>
          <w:strike w:val="0"/>
          <w:sz w:val="16"/>
          <w:u w:val="none"/>
        </w:rPr>
        <w:t>… it is particularly necessary [for China] to integrate military and civilian resources through a military-civil fusion system.”</w:t>
      </w:r>
      <w:r>
        <w:rPr>
          <w:b w:val="0"/>
          <w:i w:val="0"/>
          <w:smallCaps w:val="0"/>
          <w:strike w:val="0"/>
          <w:sz w:val="16"/>
          <w:u w:val="none"/>
        </w:rPr>
        <w:t>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6 When discussing standard-setting with foreign audiences, the Chinese government stresses win-win collaboration. Yet domestic discussion emphasizes the competitive value of standards for establishing technological dominance and, correspondingly, the need to build “discourse power” in global IT development</w:t>
      </w:r>
      <w:r>
        <w:rPr>
          <w:b w:val="0"/>
          <w:i w:val="0"/>
          <w:smallCaps w:val="0"/>
          <w:strike w:val="0"/>
          <w:sz w:val="22"/>
          <w:u w:val="single"/>
        </w:rPr>
        <w:t>. Xi argues that in cyber security and telecommunications, the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game of great powers is not only a game of technology but also a game of ideas and discourse power</w:t>
      </w:r>
      <w:r>
        <w:rPr>
          <w:b w:val="0"/>
          <w:i w:val="0"/>
          <w:smallCaps w:val="0"/>
          <w:strike w:val="0"/>
          <w:sz w:val="16"/>
          <w:u w:val="none"/>
        </w:rPr>
        <w:t>,” a reference to internet governance and standards.</w:t>
      </w:r>
      <w:r>
        <w:rPr>
          <w:b w:val="0"/>
          <w:i w:val="0"/>
          <w:smallCaps w:val="0"/>
          <w:strike w:val="0"/>
          <w:sz w:val="16"/>
          <w:u w:val="none"/>
        </w:rPr>
        <w:t>10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Other sources build on Xi’s language, noting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 works to set standards in 5G — and IT more broadly — in order to overtake the West,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doing so provides economic and military advantages.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short, those “who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set the standards gain the world.”</w:t>
      </w:r>
      <w:r>
        <w:rPr>
          <w:b w:val="0"/>
          <w:i w:val="0"/>
          <w:smallCaps w:val="0"/>
          <w:strike w:val="0"/>
          <w:sz w:val="22"/>
          <w:u w:val="single"/>
        </w:rPr>
        <w:t>11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