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Brand registration tools haven’t reduced counterfeiting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Kari </w:t>
      </w:r>
      <w:r>
        <w:rPr>
          <w:b/>
          <w:i w:val="0"/>
          <w:smallCaps w:val="0"/>
          <w:strike w:val="0"/>
          <w:sz w:val="26"/>
          <w:u w:val="none"/>
        </w:rPr>
        <w:t>Kammel</w:t>
      </w:r>
      <w:r>
        <w:rPr>
          <w:b w:val="0"/>
          <w:i w:val="0"/>
          <w:smallCaps w:val="0"/>
          <w:strike w:val="0"/>
          <w:u w:val="none"/>
        </w:rPr>
        <w:t>, 20</w:t>
      </w:r>
      <w:r>
        <w:rPr>
          <w:b/>
          <w:i w:val="0"/>
          <w:smallCaps w:val="0"/>
          <w:strike w:val="0"/>
          <w:sz w:val="26"/>
          <w:u w:val="none"/>
        </w:rPr>
        <w:t>23</w:t>
      </w:r>
      <w:r>
        <w:rPr>
          <w:b w:val="0"/>
          <w:i w:val="0"/>
          <w:smallCaps w:val="0"/>
          <w:strike w:val="0"/>
          <w:u w:val="none"/>
        </w:rPr>
        <w:t xml:space="preserve"> - Director of the Center for Anti-Counterfeiting and Product Protection (“the A-CAPP Center) at Michigan State University. Statement to the US Senate Committee on the Judiciary, IP Subcommittee, “Back to School with the SHOP SAFE Act: Protecting Our Families from Unsafe Online Counterfeits” 10/3,  </w:t>
      </w:r>
      <w:r>
        <w:rPr>
          <w:b w:val="0"/>
          <w:i w:val="0"/>
          <w:smallCaps w:val="0"/>
          <w:strike w:val="0"/>
          <w:u w:val="none"/>
        </w:rPr>
        <w:t xml:space="preserve"> //DH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Many platforms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have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created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extensive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tools for brands to register their marks</w:t>
      </w:r>
      <w:r>
        <w:rPr>
          <w:b w:val="0"/>
          <w:i w:val="0"/>
          <w:smallCaps w:val="0"/>
          <w:strike w:val="0"/>
          <w:u w:val="none"/>
        </w:rPr>
        <w:t xml:space="preserve"> (a type of recordation), </w:t>
      </w:r>
      <w:r>
        <w:rPr>
          <w:b w:val="0"/>
          <w:i w:val="0"/>
          <w:smallCaps w:val="0"/>
          <w:strike w:val="0"/>
          <w:sz w:val="22"/>
          <w:u w:val="single"/>
        </w:rPr>
        <w:t>work to identify counterfeit listings</w:t>
      </w:r>
      <w:r>
        <w:rPr>
          <w:b w:val="0"/>
          <w:i w:val="0"/>
          <w:smallCaps w:val="0"/>
          <w:strike w:val="0"/>
          <w:u w:val="none"/>
        </w:rPr>
        <w:t xml:space="preserve"> for take down efforts,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and collaborate with law enforcement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agencies</w:t>
      </w:r>
      <w:r>
        <w:rPr>
          <w:b w:val="0"/>
          <w:i w:val="0"/>
          <w:smallCaps w:val="0"/>
          <w:strike w:val="0"/>
          <w:u w:val="none"/>
        </w:rPr>
        <w:t xml:space="preserve"> and intellectual property rights owners.38 While I referred to these activities in 2020 and 2021,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we have not seen a decrease in counterfeit sales online, but the opposite with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intellectual property rights owners’ frustrations growing and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more consumers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 the U.S. being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exposed to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purchase and sale of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counterfeit goods</w:t>
      </w:r>
      <w:r>
        <w:rPr>
          <w:b w:val="0"/>
          <w:i w:val="0"/>
          <w:smallCaps w:val="0"/>
          <w:strike w:val="0"/>
          <w:u w:val="none"/>
        </w:rPr>
        <w:t xml:space="preserve">.   </w:t>
      </w:r>
    </w:p>
    <w:p>
      <w:pPr>
        <w:pStyle w:val="Caption"/>
      </w:pPr>
      <w:r>
        <w:t>Source: E Commerce Aff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